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0A5E7" w14:textId="1A825012" w:rsidR="00AA328E" w:rsidRPr="006E3A66" w:rsidRDefault="00AA328E" w:rsidP="00AA328E">
      <w:pPr>
        <w:tabs>
          <w:tab w:val="center" w:pos="4536"/>
          <w:tab w:val="right" w:pos="8280"/>
          <w:tab w:val="right" w:pos="9639"/>
        </w:tabs>
        <w:ind w:right="2"/>
        <w:rPr>
          <w:rFonts w:ascii="Arial" w:hAnsi="Arial" w:cs="Arial"/>
          <w:b/>
          <w:color w:val="000000"/>
          <w:sz w:val="22"/>
          <w:szCs w:val="22"/>
          <w:lang w:val="en-US"/>
        </w:rPr>
      </w:pPr>
      <w:r w:rsidRPr="00153C56">
        <w:rPr>
          <w:rFonts w:ascii="Arial" w:hAnsi="Arial" w:cs="Arial"/>
          <w:b/>
          <w:sz w:val="24"/>
          <w:szCs w:val="24"/>
          <w:lang w:val="en-US"/>
        </w:rPr>
        <w:t>3GPP TSG RAN WG1 #11</w:t>
      </w:r>
      <w:r>
        <w:rPr>
          <w:rFonts w:ascii="Arial" w:hAnsi="Arial" w:cs="Arial"/>
          <w:b/>
          <w:sz w:val="24"/>
          <w:szCs w:val="24"/>
          <w:lang w:val="en-US"/>
        </w:rPr>
        <w:t>6-bis</w:t>
      </w:r>
      <w:r w:rsidRPr="006E3A66">
        <w:rPr>
          <w:rFonts w:ascii="SimSun" w:hAnsi="SimSun" w:cs="SimSun"/>
          <w:b/>
          <w:sz w:val="24"/>
          <w:szCs w:val="24"/>
          <w:lang w:val="en-US"/>
        </w:rPr>
        <w:tab/>
      </w:r>
      <w:r w:rsidRPr="006E3A66">
        <w:rPr>
          <w:rFonts w:ascii="SimSun" w:hAnsi="SimSun" w:cs="SimSun"/>
          <w:b/>
          <w:sz w:val="24"/>
          <w:szCs w:val="24"/>
          <w:lang w:val="en-US"/>
        </w:rPr>
        <w:tab/>
      </w:r>
      <w:r w:rsidRPr="006E3A66">
        <w:rPr>
          <w:rFonts w:ascii="SimSun" w:hAnsi="SimSun" w:cs="SimSun"/>
          <w:b/>
          <w:sz w:val="24"/>
          <w:szCs w:val="24"/>
          <w:lang w:val="en-US"/>
        </w:rPr>
        <w:tab/>
      </w:r>
      <w:r w:rsidR="00BE3132" w:rsidRPr="00BE3132">
        <w:rPr>
          <w:rFonts w:ascii="Arial" w:hAnsi="Arial" w:cs="Arial"/>
          <w:b/>
          <w:color w:val="000000"/>
          <w:sz w:val="22"/>
          <w:szCs w:val="22"/>
          <w:lang w:val="en-US"/>
        </w:rPr>
        <w:t>R1-2403204</w:t>
      </w:r>
      <w:r w:rsidRPr="00815525">
        <w:rPr>
          <w:rFonts w:ascii="Arial" w:hAnsi="Arial" w:cs="Arial"/>
          <w:b/>
          <w:color w:val="000000"/>
          <w:sz w:val="22"/>
          <w:szCs w:val="22"/>
          <w:lang w:val="en-US"/>
        </w:rPr>
        <w:t xml:space="preserve"> </w:t>
      </w:r>
    </w:p>
    <w:p w14:paraId="72199317" w14:textId="77777777" w:rsidR="00AA328E" w:rsidRPr="00560593" w:rsidRDefault="00AA328E" w:rsidP="00AA328E">
      <w:pPr>
        <w:tabs>
          <w:tab w:val="center" w:pos="4536"/>
          <w:tab w:val="right" w:pos="9072"/>
        </w:tabs>
        <w:rPr>
          <w:rFonts w:ascii="Arial" w:eastAsia="MS Mincho" w:hAnsi="Arial" w:cs="Arial"/>
          <w:b/>
          <w:sz w:val="24"/>
          <w:szCs w:val="18"/>
          <w:lang w:val="en-US" w:eastAsia="ja-JP"/>
        </w:rPr>
      </w:pPr>
      <w:r>
        <w:rPr>
          <w:rFonts w:ascii="Arial" w:eastAsia="MS Mincho" w:hAnsi="Arial" w:cs="Arial"/>
          <w:b/>
          <w:sz w:val="24"/>
          <w:szCs w:val="18"/>
          <w:lang w:val="en-US" w:eastAsia="ja-JP"/>
        </w:rPr>
        <w:t>Changsha</w:t>
      </w:r>
      <w:r w:rsidRPr="00560593">
        <w:rPr>
          <w:rFonts w:ascii="Arial" w:eastAsia="MS Mincho" w:hAnsi="Arial" w:cs="Arial"/>
          <w:b/>
          <w:sz w:val="24"/>
          <w:szCs w:val="18"/>
          <w:lang w:val="en-US" w:eastAsia="ja-JP"/>
        </w:rPr>
        <w:t>,</w:t>
      </w:r>
      <w:r>
        <w:rPr>
          <w:rFonts w:ascii="Arial" w:eastAsia="MS Mincho" w:hAnsi="Arial" w:cs="Arial"/>
          <w:b/>
          <w:sz w:val="24"/>
          <w:szCs w:val="18"/>
          <w:lang w:val="en-US" w:eastAsia="ja-JP"/>
        </w:rPr>
        <w:t xml:space="preserve"> China</w:t>
      </w:r>
      <w:r w:rsidRPr="00560593">
        <w:rPr>
          <w:rFonts w:ascii="Arial" w:eastAsia="MS Mincho" w:hAnsi="Arial" w:cs="Arial"/>
          <w:b/>
          <w:sz w:val="24"/>
          <w:szCs w:val="18"/>
          <w:lang w:val="en-US" w:eastAsia="ja-JP"/>
        </w:rPr>
        <w:t xml:space="preserve">, </w:t>
      </w:r>
      <w:r>
        <w:rPr>
          <w:rFonts w:ascii="Arial" w:eastAsia="MS Mincho" w:hAnsi="Arial" w:cs="Arial"/>
          <w:b/>
          <w:sz w:val="24"/>
          <w:szCs w:val="18"/>
          <w:lang w:val="en-US" w:eastAsia="ja-JP"/>
        </w:rPr>
        <w:t>April</w:t>
      </w:r>
      <w:r w:rsidRPr="00560593">
        <w:rPr>
          <w:rFonts w:ascii="Arial" w:eastAsia="MS Mincho" w:hAnsi="Arial" w:cs="Arial"/>
          <w:b/>
          <w:sz w:val="24"/>
          <w:szCs w:val="18"/>
          <w:lang w:val="en-US" w:eastAsia="ja-JP"/>
        </w:rPr>
        <w:t xml:space="preserve"> </w:t>
      </w:r>
      <w:r>
        <w:rPr>
          <w:rFonts w:ascii="Arial" w:eastAsia="MS Mincho" w:hAnsi="Arial" w:cs="Arial"/>
          <w:b/>
          <w:sz w:val="24"/>
          <w:szCs w:val="18"/>
          <w:lang w:val="en-US" w:eastAsia="ja-JP"/>
        </w:rPr>
        <w:t>15</w:t>
      </w:r>
      <w:r w:rsidRPr="00BB0090">
        <w:rPr>
          <w:rFonts w:ascii="Arial" w:eastAsia="MS Mincho" w:hAnsi="Arial" w:cs="Arial" w:hint="eastAsia"/>
          <w:b/>
          <w:sz w:val="24"/>
          <w:szCs w:val="18"/>
          <w:vertAlign w:val="superscript"/>
          <w:lang w:val="en-US" w:eastAsia="ja-JP"/>
        </w:rPr>
        <w:t>th</w:t>
      </w:r>
      <w:r w:rsidRPr="00560593">
        <w:rPr>
          <w:rFonts w:ascii="Arial" w:eastAsia="MS Mincho" w:hAnsi="Arial" w:cs="Arial"/>
          <w:b/>
          <w:sz w:val="24"/>
          <w:szCs w:val="18"/>
          <w:lang w:val="en-US" w:eastAsia="ja-JP"/>
        </w:rPr>
        <w:t xml:space="preserve"> –</w:t>
      </w:r>
      <w:r>
        <w:rPr>
          <w:rFonts w:ascii="Arial" w:eastAsia="MS Mincho" w:hAnsi="Arial" w:cs="Arial"/>
          <w:b/>
          <w:sz w:val="24"/>
          <w:szCs w:val="18"/>
          <w:lang w:val="en-US" w:eastAsia="ja-JP"/>
        </w:rPr>
        <w:t xml:space="preserve"> 19</w:t>
      </w:r>
      <w:r w:rsidRPr="00A0143D">
        <w:rPr>
          <w:rFonts w:ascii="Arial" w:eastAsia="MS Mincho" w:hAnsi="Arial" w:cs="Arial"/>
          <w:b/>
          <w:sz w:val="24"/>
          <w:szCs w:val="18"/>
          <w:vertAlign w:val="superscript"/>
          <w:lang w:val="en-US" w:eastAsia="ja-JP"/>
        </w:rPr>
        <w:t>th</w:t>
      </w:r>
      <w:r w:rsidRPr="00560593">
        <w:rPr>
          <w:rFonts w:ascii="Arial" w:eastAsia="MS Mincho" w:hAnsi="Arial" w:cs="Arial"/>
          <w:b/>
          <w:sz w:val="24"/>
          <w:szCs w:val="18"/>
          <w:lang w:val="en-US" w:eastAsia="ja-JP"/>
        </w:rPr>
        <w:t>, 202</w:t>
      </w:r>
      <w:r>
        <w:rPr>
          <w:rFonts w:ascii="Arial" w:eastAsia="MS Mincho" w:hAnsi="Arial" w:cs="Arial"/>
          <w:b/>
          <w:sz w:val="24"/>
          <w:szCs w:val="18"/>
          <w:lang w:val="en-US" w:eastAsia="ja-JP"/>
        </w:rPr>
        <w:t>4</w:t>
      </w:r>
    </w:p>
    <w:p w14:paraId="7C15AD34" w14:textId="3558677A" w:rsidR="00620296" w:rsidRPr="00162131" w:rsidRDefault="00620296" w:rsidP="00153C56">
      <w:pPr>
        <w:pStyle w:val="Header"/>
        <w:tabs>
          <w:tab w:val="right" w:pos="9639"/>
        </w:tabs>
        <w:jc w:val="both"/>
        <w:rPr>
          <w:rFonts w:ascii="Times New Roman" w:hAnsi="Times New Roman"/>
          <w:i/>
          <w:sz w:val="32"/>
          <w:lang w:val="en-GB"/>
        </w:rPr>
      </w:pPr>
      <w:r w:rsidRPr="00162131">
        <w:rPr>
          <w:rFonts w:ascii="Times New Roman" w:hAnsi="Times New Roman"/>
          <w:sz w:val="24"/>
          <w:lang w:val="en-GB"/>
        </w:rPr>
        <w:tab/>
      </w:r>
    </w:p>
    <w:p w14:paraId="66A2A3CB" w14:textId="4C357A1F" w:rsidR="00620296" w:rsidRPr="00162131" w:rsidRDefault="00620296" w:rsidP="00620296">
      <w:pPr>
        <w:tabs>
          <w:tab w:val="left" w:pos="1985"/>
        </w:tabs>
        <w:jc w:val="both"/>
        <w:rPr>
          <w:sz w:val="24"/>
        </w:rPr>
      </w:pPr>
      <w:r w:rsidRPr="00162131">
        <w:rPr>
          <w:b/>
          <w:sz w:val="24"/>
        </w:rPr>
        <w:t>Agenda item:</w:t>
      </w:r>
      <w:r w:rsidRPr="00162131">
        <w:rPr>
          <w:sz w:val="24"/>
        </w:rPr>
        <w:tab/>
      </w:r>
      <w:r w:rsidR="000030AA">
        <w:rPr>
          <w:sz w:val="24"/>
        </w:rPr>
        <w:t>9</w:t>
      </w:r>
      <w:r w:rsidR="00482FB6" w:rsidRPr="00162131">
        <w:rPr>
          <w:sz w:val="24"/>
        </w:rPr>
        <w:t>.</w:t>
      </w:r>
      <w:r w:rsidR="00565A8E">
        <w:rPr>
          <w:sz w:val="24"/>
        </w:rPr>
        <w:t>6</w:t>
      </w:r>
      <w:r w:rsidR="00482FB6" w:rsidRPr="00162131">
        <w:rPr>
          <w:sz w:val="24"/>
        </w:rPr>
        <w:t>.</w:t>
      </w:r>
      <w:r w:rsidR="00150217">
        <w:rPr>
          <w:sz w:val="24"/>
        </w:rPr>
        <w:t>2</w:t>
      </w:r>
    </w:p>
    <w:p w14:paraId="08727EFD" w14:textId="77777777" w:rsidR="00620296" w:rsidRPr="00162131" w:rsidRDefault="00620296" w:rsidP="00620296">
      <w:pPr>
        <w:tabs>
          <w:tab w:val="left" w:pos="1985"/>
        </w:tabs>
        <w:jc w:val="both"/>
        <w:rPr>
          <w:sz w:val="24"/>
        </w:rPr>
      </w:pPr>
      <w:r w:rsidRPr="00162131">
        <w:rPr>
          <w:b/>
          <w:sz w:val="24"/>
        </w:rPr>
        <w:t xml:space="preserve">Source: </w:t>
      </w:r>
      <w:r w:rsidRPr="00162131">
        <w:rPr>
          <w:b/>
          <w:sz w:val="24"/>
        </w:rPr>
        <w:tab/>
      </w:r>
      <w:r w:rsidRPr="00162131">
        <w:rPr>
          <w:sz w:val="24"/>
        </w:rPr>
        <w:t>Qualcomm Incorporated</w:t>
      </w:r>
    </w:p>
    <w:p w14:paraId="2B7E5407" w14:textId="3B5342A3" w:rsidR="00620296" w:rsidRPr="00162131" w:rsidRDefault="00620296" w:rsidP="00620296">
      <w:pPr>
        <w:ind w:left="1988" w:hanging="1988"/>
        <w:jc w:val="both"/>
        <w:rPr>
          <w:sz w:val="28"/>
          <w:lang w:val="en-US"/>
        </w:rPr>
      </w:pPr>
      <w:r w:rsidRPr="00162131">
        <w:rPr>
          <w:b/>
          <w:sz w:val="24"/>
        </w:rPr>
        <w:t>Title:</w:t>
      </w:r>
      <w:r w:rsidRPr="00162131">
        <w:rPr>
          <w:sz w:val="24"/>
        </w:rPr>
        <w:t xml:space="preserve"> </w:t>
      </w:r>
      <w:r w:rsidRPr="00162131">
        <w:rPr>
          <w:sz w:val="22"/>
        </w:rPr>
        <w:tab/>
      </w:r>
      <w:r w:rsidR="000C7C89" w:rsidRPr="000C7C89">
        <w:rPr>
          <w:sz w:val="24"/>
          <w:szCs w:val="22"/>
        </w:rPr>
        <w:t xml:space="preserve">LP-WUR </w:t>
      </w:r>
      <w:r w:rsidR="00B00AD5">
        <w:rPr>
          <w:sz w:val="24"/>
          <w:szCs w:val="22"/>
        </w:rPr>
        <w:t>O</w:t>
      </w:r>
      <w:r w:rsidR="000C7C89" w:rsidRPr="000C7C89">
        <w:rPr>
          <w:sz w:val="24"/>
          <w:szCs w:val="22"/>
        </w:rPr>
        <w:t xml:space="preserve">peration in </w:t>
      </w:r>
      <w:r w:rsidR="00B00AD5">
        <w:rPr>
          <w:sz w:val="24"/>
          <w:szCs w:val="22"/>
        </w:rPr>
        <w:t>I</w:t>
      </w:r>
      <w:r w:rsidR="000C7C89" w:rsidRPr="000C7C89">
        <w:rPr>
          <w:sz w:val="24"/>
          <w:szCs w:val="22"/>
        </w:rPr>
        <w:t xml:space="preserve">dle and </w:t>
      </w:r>
      <w:r w:rsidR="00B00AD5">
        <w:rPr>
          <w:sz w:val="24"/>
          <w:szCs w:val="22"/>
        </w:rPr>
        <w:t>I</w:t>
      </w:r>
      <w:r w:rsidR="000C7C89" w:rsidRPr="000C7C89">
        <w:rPr>
          <w:sz w:val="24"/>
          <w:szCs w:val="22"/>
        </w:rPr>
        <w:t xml:space="preserve">nactive </w:t>
      </w:r>
      <w:r w:rsidR="00B00AD5">
        <w:rPr>
          <w:sz w:val="24"/>
          <w:szCs w:val="22"/>
        </w:rPr>
        <w:t>M</w:t>
      </w:r>
      <w:r w:rsidR="000C7C89" w:rsidRPr="000C7C89">
        <w:rPr>
          <w:sz w:val="24"/>
          <w:szCs w:val="22"/>
        </w:rPr>
        <w:t>odes</w:t>
      </w:r>
    </w:p>
    <w:p w14:paraId="412B4E4E" w14:textId="3D1D46BB" w:rsidR="00B32506" w:rsidRDefault="00620296" w:rsidP="008208F6">
      <w:pPr>
        <w:tabs>
          <w:tab w:val="left" w:pos="1985"/>
        </w:tabs>
        <w:ind w:right="-441"/>
        <w:jc w:val="both"/>
        <w:rPr>
          <w:sz w:val="24"/>
        </w:rPr>
      </w:pPr>
      <w:r w:rsidRPr="00162131">
        <w:rPr>
          <w:b/>
          <w:sz w:val="24"/>
        </w:rPr>
        <w:t>Document for:</w:t>
      </w:r>
      <w:r w:rsidRPr="00162131">
        <w:rPr>
          <w:sz w:val="24"/>
        </w:rPr>
        <w:tab/>
        <w:t>Discussion and Decision</w:t>
      </w:r>
    </w:p>
    <w:p w14:paraId="092284EF" w14:textId="4A314DDE" w:rsidR="001B159B" w:rsidRPr="00162131" w:rsidRDefault="00C85F11" w:rsidP="001B159B">
      <w:pPr>
        <w:pStyle w:val="Heading1"/>
        <w:tabs>
          <w:tab w:val="num" w:pos="720"/>
        </w:tabs>
        <w:ind w:left="720" w:hanging="720"/>
        <w:jc w:val="both"/>
        <w:rPr>
          <w:rFonts w:ascii="Times New Roman" w:hAnsi="Times New Roman"/>
        </w:rPr>
      </w:pPr>
      <w:bookmarkStart w:id="0" w:name="_Ref68628695"/>
      <w:r>
        <w:rPr>
          <w:rFonts w:ascii="Times New Roman" w:hAnsi="Times New Roman"/>
        </w:rPr>
        <w:t>Introduction</w:t>
      </w:r>
      <w:bookmarkEnd w:id="0"/>
    </w:p>
    <w:p w14:paraId="5E4A72A8" w14:textId="2D8F1E5B" w:rsidR="000358C8" w:rsidRDefault="00AD1362" w:rsidP="007C681B">
      <w:r>
        <w:t xml:space="preserve">In </w:t>
      </w:r>
      <w:r w:rsidR="00F2030C">
        <w:fldChar w:fldCharType="begin"/>
      </w:r>
      <w:r w:rsidR="00F2030C">
        <w:instrText xml:space="preserve"> REF _Ref157940576 \r \h </w:instrText>
      </w:r>
      <w:r w:rsidR="00F2030C">
        <w:fldChar w:fldCharType="separate"/>
      </w:r>
      <w:r w:rsidR="005D7F1D">
        <w:t>[1]</w:t>
      </w:r>
      <w:r w:rsidR="00F2030C">
        <w:fldChar w:fldCharType="end"/>
      </w:r>
      <w:r w:rsidR="00F2030C">
        <w:t>, a new work item</w:t>
      </w:r>
      <w:r w:rsidR="00F2756A">
        <w:t xml:space="preserve"> (WI)</w:t>
      </w:r>
      <w:r w:rsidR="00F2030C">
        <w:t xml:space="preserve"> is approved </w:t>
      </w:r>
      <w:r w:rsidR="00D912BE">
        <w:t>for the low-power (LP) wakeup signal (WUS) and wakeup receiver (WUR) design for NR</w:t>
      </w:r>
      <w:r w:rsidR="00B926C3">
        <w:t xml:space="preserve"> with</w:t>
      </w:r>
      <w:r w:rsidR="008E3F50">
        <w:t xml:space="preserve"> the</w:t>
      </w:r>
      <w:r w:rsidR="00D912BE">
        <w:t xml:space="preserve"> </w:t>
      </w:r>
      <w:r w:rsidR="008E3F50">
        <w:t>o</w:t>
      </w:r>
      <w:r w:rsidR="00F2756A">
        <w:t xml:space="preserve">bjectives </w:t>
      </w:r>
      <w:r w:rsidR="008E3F50">
        <w:t>below</w:t>
      </w:r>
      <w:r w:rsidR="00F2756A">
        <w:t xml:space="preserve">. </w:t>
      </w:r>
      <w:r w:rsidR="00F60F1B">
        <w:t>The RAN1 related scope includes three main topic</w:t>
      </w:r>
      <w:r w:rsidR="00B53FBD">
        <w:t>s:</w:t>
      </w:r>
    </w:p>
    <w:p w14:paraId="78088CAF" w14:textId="568A5624" w:rsidR="00B53FBD" w:rsidRDefault="00B53FBD" w:rsidP="00B53FBD">
      <w:pPr>
        <w:pStyle w:val="ListParagraph"/>
        <w:numPr>
          <w:ilvl w:val="0"/>
          <w:numId w:val="10"/>
        </w:numPr>
      </w:pPr>
      <w:r>
        <w:t xml:space="preserve">LP-WUS and </w:t>
      </w:r>
      <w:r w:rsidR="00290537">
        <w:t>LP-SS design</w:t>
      </w:r>
    </w:p>
    <w:p w14:paraId="63A19ABB" w14:textId="0D19420A" w:rsidR="00290537" w:rsidRDefault="001A3930" w:rsidP="00B53FBD">
      <w:pPr>
        <w:pStyle w:val="ListParagraph"/>
        <w:numPr>
          <w:ilvl w:val="0"/>
          <w:numId w:val="10"/>
        </w:numPr>
      </w:pPr>
      <w:r>
        <w:t>LP-WUR operation in UE idle and inactive modes</w:t>
      </w:r>
    </w:p>
    <w:p w14:paraId="45809AD5" w14:textId="6318946C" w:rsidR="001A3930" w:rsidRDefault="001A3930" w:rsidP="00B53FBD">
      <w:pPr>
        <w:pStyle w:val="ListParagraph"/>
        <w:numPr>
          <w:ilvl w:val="0"/>
          <w:numId w:val="10"/>
        </w:numPr>
      </w:pPr>
      <w:r>
        <w:t>LP-WUR operation in UE connected mode</w:t>
      </w:r>
      <w:r w:rsidR="00A245DF">
        <w:t>.</w:t>
      </w:r>
    </w:p>
    <w:p w14:paraId="7A092D64" w14:textId="46474FA8" w:rsidR="001B26AE" w:rsidRDefault="001B26AE" w:rsidP="001B26AE">
      <w:r>
        <w:t>In th</w:t>
      </w:r>
      <w:r w:rsidR="00CB2962">
        <w:t>is</w:t>
      </w:r>
      <w:r>
        <w:t xml:space="preserve"> paper, we discuss the design </w:t>
      </w:r>
      <w:r w:rsidR="00672ED4">
        <w:t xml:space="preserve">aspects for the </w:t>
      </w:r>
      <w:r w:rsidR="00C42BCD">
        <w:t>LP-WUR operation in idle and inactive modes</w:t>
      </w:r>
      <w:r w:rsidR="00672ED4">
        <w:t xml:space="preserve">. The </w:t>
      </w:r>
      <w:r w:rsidR="003A146E">
        <w:t>general LP-WUS/LP-SS design</w:t>
      </w:r>
      <w:r w:rsidR="00672ED4">
        <w:t xml:space="preserve"> and connected mode procedures are discussed in our companion papers in </w:t>
      </w:r>
      <w:r w:rsidR="00EB5EA2">
        <w:fldChar w:fldCharType="begin"/>
      </w:r>
      <w:r w:rsidR="00EB5EA2">
        <w:instrText xml:space="preserve"> REF _Ref157941122 \r \h </w:instrText>
      </w:r>
      <w:r w:rsidR="00EB5EA2">
        <w:fldChar w:fldCharType="separate"/>
      </w:r>
      <w:r w:rsidR="00D662E0">
        <w:t>[2]</w:t>
      </w:r>
      <w:r w:rsidR="00EB5EA2">
        <w:fldChar w:fldCharType="end"/>
      </w:r>
      <w:r w:rsidR="00EB5EA2">
        <w:t xml:space="preserve"> and </w:t>
      </w:r>
      <w:r w:rsidR="00EB5EA2">
        <w:fldChar w:fldCharType="begin"/>
      </w:r>
      <w:r w:rsidR="00EB5EA2">
        <w:instrText xml:space="preserve"> REF _Ref157941124 \r \h </w:instrText>
      </w:r>
      <w:r w:rsidR="00EB5EA2">
        <w:fldChar w:fldCharType="separate"/>
      </w:r>
      <w:r w:rsidR="00D662E0">
        <w:t>[3]</w:t>
      </w:r>
      <w:r w:rsidR="00EB5EA2">
        <w:fldChar w:fldCharType="end"/>
      </w:r>
      <w:r w:rsidR="00EB5EA2">
        <w:t>.</w:t>
      </w:r>
    </w:p>
    <w:tbl>
      <w:tblPr>
        <w:tblStyle w:val="TableGrid"/>
        <w:tblW w:w="0" w:type="auto"/>
        <w:tblLook w:val="04A0" w:firstRow="1" w:lastRow="0" w:firstColumn="1" w:lastColumn="0" w:noHBand="0" w:noVBand="1"/>
      </w:tblPr>
      <w:tblGrid>
        <w:gridCol w:w="9621"/>
      </w:tblGrid>
      <w:tr w:rsidR="000358C8" w14:paraId="0ED726B4" w14:textId="77777777" w:rsidTr="000358C8">
        <w:tc>
          <w:tcPr>
            <w:tcW w:w="9621" w:type="dxa"/>
          </w:tcPr>
          <w:p w14:paraId="1CF5CDA4" w14:textId="77777777" w:rsidR="00D347BB" w:rsidRDefault="00D347BB" w:rsidP="00984175">
            <w:pPr>
              <w:spacing w:after="0"/>
              <w:rPr>
                <w:bCs/>
                <w:sz w:val="24"/>
                <w:szCs w:val="24"/>
                <w:lang w:eastAsia="zh-CN"/>
              </w:rPr>
            </w:pPr>
            <w:bookmarkStart w:id="1" w:name="_Hlk153295984"/>
            <w:r w:rsidRPr="00984175">
              <w:rPr>
                <w:bCs/>
                <w:sz w:val="24"/>
                <w:szCs w:val="24"/>
                <w:lang w:eastAsia="zh-CN"/>
              </w:rPr>
              <w:t>4.1</w:t>
            </w:r>
            <w:r w:rsidRPr="00984175">
              <w:rPr>
                <w:bCs/>
                <w:sz w:val="24"/>
                <w:szCs w:val="24"/>
                <w:lang w:eastAsia="zh-CN"/>
              </w:rPr>
              <w:tab/>
              <w:t>Objective of SI or Core part WI or Testing part WI</w:t>
            </w:r>
          </w:p>
          <w:p w14:paraId="140B76BF" w14:textId="77777777" w:rsidR="00984175" w:rsidRPr="00984175" w:rsidRDefault="00984175" w:rsidP="00984175">
            <w:pPr>
              <w:spacing w:after="0"/>
              <w:rPr>
                <w:bCs/>
                <w:sz w:val="24"/>
                <w:szCs w:val="24"/>
                <w:lang w:eastAsia="zh-CN"/>
              </w:rPr>
            </w:pPr>
          </w:p>
          <w:p w14:paraId="6EF4716D" w14:textId="59FF4DFD" w:rsidR="000358C8" w:rsidRPr="008312FB" w:rsidRDefault="000358C8" w:rsidP="000358C8">
            <w:pPr>
              <w:spacing w:after="0"/>
              <w:rPr>
                <w:bCs/>
                <w:lang w:eastAsia="zh-CN"/>
              </w:rPr>
            </w:pPr>
            <w:r w:rsidRPr="008312FB">
              <w:rPr>
                <w:rFonts w:hint="eastAsia"/>
                <w:bCs/>
                <w:lang w:eastAsia="zh-CN"/>
              </w:rPr>
              <w:t>T</w:t>
            </w:r>
            <w:r w:rsidRPr="008312FB">
              <w:rPr>
                <w:bCs/>
                <w:lang w:eastAsia="zh-CN"/>
              </w:rPr>
              <w:t>he objectives of the work item are the following:</w:t>
            </w:r>
          </w:p>
          <w:p w14:paraId="32B0441E" w14:textId="77777777" w:rsidR="000358C8" w:rsidRPr="00300E45" w:rsidRDefault="000358C8" w:rsidP="000358C8">
            <w:pPr>
              <w:numPr>
                <w:ilvl w:val="0"/>
                <w:numId w:val="5"/>
              </w:numPr>
              <w:tabs>
                <w:tab w:val="left" w:pos="720"/>
              </w:tabs>
              <w:overflowPunct w:val="0"/>
              <w:autoSpaceDE w:val="0"/>
              <w:autoSpaceDN w:val="0"/>
              <w:adjustRightInd w:val="0"/>
              <w:spacing w:beforeLines="50" w:before="120" w:after="0"/>
              <w:ind w:hanging="357"/>
              <w:textAlignment w:val="baseline"/>
              <w:rPr>
                <w:bCs/>
                <w:lang w:val="en-US"/>
              </w:rPr>
            </w:pPr>
            <w:r w:rsidRPr="00300E45">
              <w:rPr>
                <w:bCs/>
                <w:lang w:val="en-US" w:eastAsia="zh-CN" w:bidi="ar"/>
              </w:rPr>
              <w:t>To specify an LP-WUS design commonly applicable to both IDLE/INACTIVE and CONNECTED modes (RAN1, RAN4)</w:t>
            </w:r>
          </w:p>
          <w:p w14:paraId="2F320924" w14:textId="77777777" w:rsidR="000358C8" w:rsidRPr="00300E45" w:rsidRDefault="000358C8" w:rsidP="000358C8">
            <w:pPr>
              <w:numPr>
                <w:ilvl w:val="1"/>
                <w:numId w:val="5"/>
              </w:numPr>
              <w:tabs>
                <w:tab w:val="left" w:pos="1440"/>
              </w:tabs>
              <w:overflowPunct w:val="0"/>
              <w:autoSpaceDE w:val="0"/>
              <w:autoSpaceDN w:val="0"/>
              <w:adjustRightInd w:val="0"/>
              <w:spacing w:beforeLines="50" w:before="120" w:after="0"/>
              <w:ind w:hanging="357"/>
              <w:textAlignment w:val="baseline"/>
              <w:rPr>
                <w:bCs/>
                <w:lang w:val="en-US"/>
              </w:rPr>
            </w:pPr>
            <w:r w:rsidRPr="00300E45">
              <w:rPr>
                <w:bCs/>
                <w:lang w:val="en-US" w:eastAsia="zh-CN" w:bidi="ar"/>
              </w:rPr>
              <w:t xml:space="preserve">Specify OOK (OOK-1 and/or OOK-4) based LP-WUS with </w:t>
            </w:r>
            <w:r w:rsidRPr="00300E45">
              <w:t>overlaid OFDM sequence(s) over OOK symbol</w:t>
            </w:r>
          </w:p>
          <w:p w14:paraId="2D95868B" w14:textId="77777777" w:rsidR="000358C8" w:rsidRPr="00860D33" w:rsidRDefault="000358C8" w:rsidP="000358C8">
            <w:pPr>
              <w:numPr>
                <w:ilvl w:val="2"/>
                <w:numId w:val="5"/>
              </w:numPr>
              <w:tabs>
                <w:tab w:val="left" w:pos="2160"/>
              </w:tabs>
              <w:overflowPunct w:val="0"/>
              <w:autoSpaceDE w:val="0"/>
              <w:autoSpaceDN w:val="0"/>
              <w:adjustRightInd w:val="0"/>
              <w:spacing w:beforeLines="50" w:before="120" w:after="0"/>
              <w:ind w:hanging="357"/>
              <w:textAlignment w:val="baseline"/>
              <w:rPr>
                <w:bCs/>
                <w:color w:val="000000"/>
                <w:lang w:val="en-US" w:eastAsia="zh-CN"/>
              </w:rPr>
            </w:pPr>
            <w:r w:rsidRPr="00300E45">
              <w:rPr>
                <w:rFonts w:hint="eastAsia"/>
                <w:bCs/>
                <w:color w:val="000000"/>
                <w:lang w:val="en-US" w:eastAsia="zh-CN"/>
              </w:rPr>
              <w:t>T</w:t>
            </w:r>
            <w:r w:rsidRPr="00300E45">
              <w:rPr>
                <w:bCs/>
                <w:color w:val="000000"/>
                <w:lang w:val="en-US" w:eastAsia="zh-CN"/>
              </w:rPr>
              <w:t>he LP-WUS design shall ensure that for IDLE/INACTIVE operation, the same information is delivered irrespective of LP-WUR type</w:t>
            </w:r>
            <w:r>
              <w:rPr>
                <w:bCs/>
                <w:color w:val="000000"/>
                <w:lang w:val="en-US" w:eastAsia="zh-CN"/>
              </w:rPr>
              <w:t xml:space="preserve">. </w:t>
            </w:r>
            <w:r w:rsidRPr="00860D33">
              <w:rPr>
                <w:rFonts w:hint="eastAsia"/>
                <w:bCs/>
                <w:color w:val="000000"/>
                <w:lang w:val="en-US" w:eastAsia="zh-CN"/>
              </w:rPr>
              <w:t>The OFDM sequence c</w:t>
            </w:r>
            <w:r w:rsidRPr="00860D33">
              <w:rPr>
                <w:bCs/>
                <w:color w:val="000000"/>
                <w:lang w:val="en-US" w:eastAsia="zh-CN"/>
              </w:rPr>
              <w:t>a</w:t>
            </w:r>
            <w:r w:rsidRPr="00860D33">
              <w:rPr>
                <w:rFonts w:hint="eastAsia"/>
                <w:bCs/>
                <w:color w:val="000000"/>
                <w:lang w:val="en-US" w:eastAsia="zh-CN"/>
              </w:rPr>
              <w:t>n carry information.</w:t>
            </w:r>
          </w:p>
          <w:p w14:paraId="5C573B84" w14:textId="77777777" w:rsidR="000358C8" w:rsidRPr="00886B23" w:rsidRDefault="000358C8" w:rsidP="000358C8">
            <w:pPr>
              <w:numPr>
                <w:ilvl w:val="1"/>
                <w:numId w:val="5"/>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At least duty-cycled monitoring of LP-WUS is supported</w:t>
            </w:r>
          </w:p>
          <w:p w14:paraId="19931990" w14:textId="77777777" w:rsidR="000358C8" w:rsidRPr="00886B23" w:rsidRDefault="000358C8" w:rsidP="000358C8">
            <w:pPr>
              <w:numPr>
                <w:ilvl w:val="0"/>
                <w:numId w:val="5"/>
              </w:numPr>
              <w:tabs>
                <w:tab w:val="left" w:pos="72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For IDLE/INACTIVE modes</w:t>
            </w:r>
          </w:p>
          <w:p w14:paraId="3B485E4A" w14:textId="77777777" w:rsidR="000358C8" w:rsidRPr="00860D33" w:rsidRDefault="000358C8" w:rsidP="000358C8">
            <w:pPr>
              <w:numPr>
                <w:ilvl w:val="1"/>
                <w:numId w:val="5"/>
              </w:numPr>
              <w:tabs>
                <w:tab w:val="left" w:pos="1440"/>
              </w:tabs>
              <w:overflowPunct w:val="0"/>
              <w:autoSpaceDE w:val="0"/>
              <w:autoSpaceDN w:val="0"/>
              <w:adjustRightInd w:val="0"/>
              <w:spacing w:beforeLines="50" w:before="120" w:after="0"/>
              <w:ind w:hanging="357"/>
              <w:textAlignment w:val="baseline"/>
              <w:rPr>
                <w:bCs/>
                <w:lang w:val="en-US" w:eastAsia="zh-CN" w:bidi="ar"/>
              </w:rPr>
            </w:pPr>
            <w:r w:rsidRPr="00886B23">
              <w:rPr>
                <w:bCs/>
                <w:lang w:val="en-US" w:eastAsia="zh-CN" w:bidi="ar"/>
              </w:rPr>
              <w:t xml:space="preserve">Specify procedure and configuration of LP-WUS indicating paging </w:t>
            </w:r>
            <w:r>
              <w:rPr>
                <w:bCs/>
                <w:lang w:val="en-US" w:eastAsia="zh-CN" w:bidi="ar"/>
              </w:rPr>
              <w:t xml:space="preserve">monitoring </w:t>
            </w:r>
            <w:r w:rsidRPr="00886B23">
              <w:rPr>
                <w:bCs/>
                <w:lang w:val="en-US" w:eastAsia="zh-CN" w:bidi="ar"/>
              </w:rPr>
              <w:t xml:space="preserve">triggered by LP-WUS, including at least configuration, sub-grouping and entry/exit condition for LP-WUS </w:t>
            </w:r>
            <w:r w:rsidRPr="00860D33">
              <w:rPr>
                <w:bCs/>
                <w:lang w:val="en-US" w:eastAsia="zh-CN" w:bidi="ar"/>
              </w:rPr>
              <w:t>monitoring</w:t>
            </w:r>
            <w:r>
              <w:rPr>
                <w:bCs/>
                <w:lang w:val="en-US" w:eastAsia="zh-CN" w:bidi="ar"/>
              </w:rPr>
              <w:t xml:space="preserve"> </w:t>
            </w:r>
            <w:r w:rsidRPr="00860D33">
              <w:rPr>
                <w:rFonts w:hint="eastAsia"/>
                <w:bCs/>
                <w:lang w:val="en-US" w:eastAsia="zh-CN" w:bidi="ar"/>
              </w:rPr>
              <w:t xml:space="preserve">(RAN2, </w:t>
            </w:r>
            <w:r w:rsidRPr="00860D33">
              <w:rPr>
                <w:bCs/>
                <w:lang w:val="en-US" w:eastAsia="zh-CN" w:bidi="ar"/>
              </w:rPr>
              <w:t>R</w:t>
            </w:r>
            <w:r w:rsidRPr="00860D33">
              <w:rPr>
                <w:rFonts w:hint="eastAsia"/>
                <w:bCs/>
                <w:lang w:val="en-US" w:eastAsia="zh-CN" w:bidi="ar"/>
              </w:rPr>
              <w:t>AN1,</w:t>
            </w:r>
            <w:r>
              <w:rPr>
                <w:bCs/>
                <w:lang w:val="en-US" w:eastAsia="zh-CN" w:bidi="ar"/>
              </w:rPr>
              <w:t xml:space="preserve"> </w:t>
            </w:r>
            <w:r w:rsidRPr="00860D33">
              <w:rPr>
                <w:rFonts w:hint="eastAsia"/>
                <w:bCs/>
                <w:lang w:val="en-US" w:eastAsia="zh-CN" w:bidi="ar"/>
              </w:rPr>
              <w:t>RAN3, RAN4)</w:t>
            </w:r>
          </w:p>
          <w:p w14:paraId="62560077" w14:textId="77777777" w:rsidR="000358C8" w:rsidRPr="00860D33" w:rsidRDefault="000358C8" w:rsidP="000358C8">
            <w:pPr>
              <w:numPr>
                <w:ilvl w:val="1"/>
                <w:numId w:val="5"/>
              </w:numPr>
              <w:tabs>
                <w:tab w:val="left" w:pos="1440"/>
              </w:tabs>
              <w:overflowPunct w:val="0"/>
              <w:autoSpaceDE w:val="0"/>
              <w:autoSpaceDN w:val="0"/>
              <w:adjustRightInd w:val="0"/>
              <w:spacing w:beforeLines="50" w:before="120" w:after="0"/>
              <w:ind w:hanging="357"/>
              <w:textAlignment w:val="baseline"/>
              <w:rPr>
                <w:bCs/>
                <w:lang w:val="en-US"/>
              </w:rPr>
            </w:pPr>
            <w:r w:rsidRPr="00860D33">
              <w:rPr>
                <w:bCs/>
                <w:lang w:val="en-US" w:eastAsia="zh-CN" w:bidi="ar"/>
              </w:rPr>
              <w:t>Specify LP-SS with periodicity with Yms for LP-WUR, for synchronization and/or RRM for serving cell. (RAN1, RAN4)</w:t>
            </w:r>
          </w:p>
          <w:p w14:paraId="185CCF4B" w14:textId="77777777" w:rsidR="000358C8" w:rsidRPr="00886B23" w:rsidRDefault="000358C8" w:rsidP="000358C8">
            <w:pPr>
              <w:numPr>
                <w:ilvl w:val="2"/>
                <w:numId w:val="5"/>
              </w:numPr>
              <w:tabs>
                <w:tab w:val="left" w:pos="216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LP-SS is based on OOK-1 and/or OOK-4 waveform with or without overlaid OFDM sequences. Further down selection between with and without overlaid OFDM sequences is to be done within WI.</w:t>
            </w:r>
          </w:p>
          <w:p w14:paraId="3B891F9A" w14:textId="77777777" w:rsidR="000358C8" w:rsidRPr="00886B23" w:rsidRDefault="000358C8" w:rsidP="000358C8">
            <w:pPr>
              <w:numPr>
                <w:ilvl w:val="2"/>
                <w:numId w:val="5"/>
              </w:numPr>
              <w:tabs>
                <w:tab w:val="left" w:pos="2160"/>
              </w:tabs>
              <w:overflowPunct w:val="0"/>
              <w:autoSpaceDE w:val="0"/>
              <w:autoSpaceDN w:val="0"/>
              <w:adjustRightInd w:val="0"/>
              <w:spacing w:beforeLines="50" w:before="120" w:after="0"/>
              <w:ind w:hanging="357"/>
              <w:textAlignment w:val="baseline"/>
              <w:rPr>
                <w:bCs/>
                <w:color w:val="000000"/>
                <w:lang w:val="en-US" w:eastAsia="zh-CN" w:bidi="ar"/>
              </w:rPr>
            </w:pPr>
            <w:r w:rsidRPr="00886B23">
              <w:rPr>
                <w:bCs/>
                <w:color w:val="000000"/>
                <w:lang w:val="en-US" w:eastAsia="zh-CN" w:bidi="ar"/>
              </w:rPr>
              <w:t>Note: For LP-WUR that can receive existing PSS/SSS, existing PSS/SSS can be used for synchronization and RRM instead of LP-SS.</w:t>
            </w:r>
          </w:p>
          <w:p w14:paraId="168E28FF" w14:textId="77777777" w:rsidR="000358C8" w:rsidRPr="00886B23" w:rsidRDefault="000358C8" w:rsidP="000358C8">
            <w:pPr>
              <w:numPr>
                <w:ilvl w:val="2"/>
                <w:numId w:val="5"/>
              </w:numPr>
              <w:tabs>
                <w:tab w:val="left" w:pos="2160"/>
              </w:tabs>
              <w:overflowPunct w:val="0"/>
              <w:autoSpaceDE w:val="0"/>
              <w:autoSpaceDN w:val="0"/>
              <w:adjustRightInd w:val="0"/>
              <w:spacing w:beforeLines="50" w:before="120" w:after="0"/>
              <w:ind w:hanging="357"/>
              <w:textAlignment w:val="baseline"/>
              <w:rPr>
                <w:bCs/>
                <w:lang w:val="en-US" w:eastAsia="zh-CN" w:bidi="ar"/>
              </w:rPr>
            </w:pPr>
            <w:r w:rsidRPr="00886B23">
              <w:rPr>
                <w:bCs/>
                <w:lang w:val="en-US" w:eastAsia="zh-CN" w:bidi="ar"/>
              </w:rPr>
              <w:t>Y will be decided within WI. 320ms is the start point.</w:t>
            </w:r>
          </w:p>
          <w:p w14:paraId="66C76E24" w14:textId="77777777" w:rsidR="000358C8" w:rsidRPr="00886B23" w:rsidRDefault="000358C8" w:rsidP="000358C8">
            <w:pPr>
              <w:numPr>
                <w:ilvl w:val="1"/>
                <w:numId w:val="5"/>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Specify further RRM relaxation of UE MR for both serving and neighbor cell measurements, and UE serving cell RRM measurement offloaded from MR to LP-WUR, including the necessary conditions (RAN4, RAN2)</w:t>
            </w:r>
          </w:p>
          <w:p w14:paraId="0BD93B11" w14:textId="77777777" w:rsidR="000358C8" w:rsidRPr="00886B23" w:rsidRDefault="000358C8" w:rsidP="000358C8">
            <w:pPr>
              <w:numPr>
                <w:ilvl w:val="0"/>
                <w:numId w:val="5"/>
              </w:numPr>
              <w:tabs>
                <w:tab w:val="left" w:pos="72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For CONNECTED mode, specify procedures to allow UE MR PDCCH monitoring triggered by LP-WUS including activation and deactivation procedure of LP-WUS monitoring</w:t>
            </w:r>
            <w:r>
              <w:rPr>
                <w:bCs/>
                <w:lang w:val="en-US" w:eastAsia="zh-CN" w:bidi="ar"/>
              </w:rPr>
              <w:t xml:space="preserve"> </w:t>
            </w:r>
            <w:r w:rsidRPr="00886B23">
              <w:rPr>
                <w:bCs/>
                <w:lang w:val="en-US" w:eastAsia="zh-CN" w:bidi="ar"/>
              </w:rPr>
              <w:t>(RAN2, RAN1)</w:t>
            </w:r>
          </w:p>
          <w:p w14:paraId="27BBA271" w14:textId="77777777" w:rsidR="000358C8" w:rsidRDefault="000358C8" w:rsidP="000358C8">
            <w:pPr>
              <w:numPr>
                <w:ilvl w:val="1"/>
                <w:numId w:val="5"/>
              </w:numPr>
              <w:tabs>
                <w:tab w:val="left" w:pos="1440"/>
              </w:tabs>
              <w:overflowPunct w:val="0"/>
              <w:autoSpaceDE w:val="0"/>
              <w:autoSpaceDN w:val="0"/>
              <w:adjustRightInd w:val="0"/>
              <w:spacing w:beforeLines="50" w:before="120" w:after="0"/>
              <w:ind w:hanging="357"/>
              <w:textAlignment w:val="baseline"/>
              <w:rPr>
                <w:bCs/>
                <w:lang w:val="en-US"/>
              </w:rPr>
            </w:pPr>
            <w:r>
              <w:rPr>
                <w:bCs/>
                <w:lang w:val="en-US"/>
              </w:rPr>
              <w:lastRenderedPageBreak/>
              <w:t>Check in RAN#105 for potential TU adjustment in RAN2</w:t>
            </w:r>
          </w:p>
          <w:p w14:paraId="6453836B" w14:textId="77777777" w:rsidR="000358C8" w:rsidRPr="00886B23" w:rsidRDefault="000358C8" w:rsidP="000358C8">
            <w:pPr>
              <w:numPr>
                <w:ilvl w:val="1"/>
                <w:numId w:val="5"/>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Note: In CONNECTED mode, UE MR ultra-deep sleep is not considered, and UE RRM/RLM/BFD/CSI measurements are performed by MR</w:t>
            </w:r>
          </w:p>
          <w:p w14:paraId="72E58CD0" w14:textId="77777777" w:rsidR="000358C8" w:rsidRPr="00886B23" w:rsidRDefault="000358C8" w:rsidP="000358C8">
            <w:pPr>
              <w:numPr>
                <w:ilvl w:val="0"/>
                <w:numId w:val="5"/>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Note: The target coverage of LP-WUS and LP-SS shall be the coverage of PUSCH for message3.</w:t>
            </w:r>
          </w:p>
          <w:p w14:paraId="6B580BCF" w14:textId="77777777" w:rsidR="000358C8" w:rsidRPr="00860D33" w:rsidRDefault="000358C8" w:rsidP="000358C8">
            <w:pPr>
              <w:numPr>
                <w:ilvl w:val="0"/>
                <w:numId w:val="5"/>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bookmarkEnd w:id="1"/>
          <w:p w14:paraId="2BC9F4F8" w14:textId="77777777" w:rsidR="000358C8" w:rsidRPr="00860D33" w:rsidRDefault="000358C8" w:rsidP="008763C0">
            <w:pPr>
              <w:numPr>
                <w:ilvl w:val="0"/>
                <w:numId w:val="5"/>
              </w:numPr>
              <w:tabs>
                <w:tab w:val="left" w:pos="720"/>
              </w:tabs>
              <w:overflowPunct w:val="0"/>
              <w:autoSpaceDE w:val="0"/>
              <w:autoSpaceDN w:val="0"/>
              <w:adjustRightInd w:val="0"/>
              <w:spacing w:beforeLines="50" w:before="120" w:after="0"/>
              <w:ind w:hanging="357"/>
              <w:textAlignment w:val="baseline"/>
              <w:rPr>
                <w:bCs/>
                <w:lang w:val="en-US"/>
              </w:rPr>
            </w:pPr>
            <w:r w:rsidRPr="00860D33">
              <w:rPr>
                <w:rFonts w:hint="eastAsia"/>
                <w:bCs/>
                <w:lang w:val="en-US"/>
              </w:rPr>
              <w:t xml:space="preserve">Specify </w:t>
            </w:r>
            <w:r w:rsidRPr="00860D33">
              <w:rPr>
                <w:rFonts w:hint="eastAsia"/>
                <w:bCs/>
                <w:lang w:val="en-US" w:eastAsia="zh-CN" w:bidi="ar"/>
              </w:rPr>
              <w:t>the</w:t>
            </w:r>
            <w:r w:rsidRPr="00860D33">
              <w:rPr>
                <w:rFonts w:hint="eastAsia"/>
                <w:bCs/>
                <w:lang w:val="en-US"/>
              </w:rPr>
              <w:t xml:space="preserve"> necessary RAN4 core requirement(s) to support the feature (RAN4).</w:t>
            </w:r>
          </w:p>
          <w:p w14:paraId="724EF314" w14:textId="77777777" w:rsidR="000358C8" w:rsidRPr="005F6CC7" w:rsidRDefault="000358C8" w:rsidP="008763C0">
            <w:pPr>
              <w:numPr>
                <w:ilvl w:val="1"/>
                <w:numId w:val="5"/>
              </w:numPr>
              <w:tabs>
                <w:tab w:val="left" w:pos="1440"/>
              </w:tabs>
              <w:overflowPunct w:val="0"/>
              <w:autoSpaceDE w:val="0"/>
              <w:autoSpaceDN w:val="0"/>
              <w:adjustRightInd w:val="0"/>
              <w:spacing w:beforeLines="50" w:before="120" w:after="0"/>
              <w:ind w:hanging="357"/>
              <w:textAlignment w:val="baseline"/>
              <w:rPr>
                <w:lang w:val="en-US"/>
              </w:rPr>
            </w:pPr>
            <w:r w:rsidRPr="00860D33">
              <w:rPr>
                <w:rFonts w:hint="eastAsia"/>
                <w:bCs/>
                <w:lang w:val="en-US"/>
              </w:rPr>
              <w:t>This objective is to be further refined in RAN#103</w:t>
            </w:r>
          </w:p>
          <w:p w14:paraId="42D2F4C0" w14:textId="77777777" w:rsidR="00252514" w:rsidRDefault="00252514" w:rsidP="00252514">
            <w:pPr>
              <w:pStyle w:val="Heading3"/>
              <w:numPr>
                <w:ilvl w:val="0"/>
                <w:numId w:val="0"/>
              </w:numPr>
              <w:spacing w:before="0"/>
              <w:ind w:left="1440"/>
              <w:rPr>
                <w:color w:val="0000FF"/>
              </w:rPr>
            </w:pPr>
          </w:p>
          <w:p w14:paraId="3A46AC08" w14:textId="37F811E3" w:rsidR="005F6CC7" w:rsidRPr="00984175" w:rsidRDefault="005F6CC7" w:rsidP="00984175">
            <w:pPr>
              <w:spacing w:after="0"/>
              <w:rPr>
                <w:bCs/>
                <w:sz w:val="24"/>
                <w:szCs w:val="24"/>
                <w:lang w:eastAsia="zh-CN"/>
              </w:rPr>
            </w:pPr>
            <w:r w:rsidRPr="00984175">
              <w:rPr>
                <w:bCs/>
                <w:sz w:val="24"/>
                <w:szCs w:val="24"/>
                <w:lang w:eastAsia="zh-CN"/>
              </w:rPr>
              <w:t>4.2</w:t>
            </w:r>
            <w:r w:rsidRPr="00984175">
              <w:rPr>
                <w:bCs/>
                <w:sz w:val="24"/>
                <w:szCs w:val="24"/>
                <w:lang w:eastAsia="zh-CN"/>
              </w:rPr>
              <w:tab/>
              <w:t>Objective of Performance part WI</w:t>
            </w:r>
          </w:p>
          <w:p w14:paraId="444279AF" w14:textId="77777777" w:rsidR="005F6CC7" w:rsidRPr="00984175" w:rsidRDefault="005F6CC7" w:rsidP="005B06F5">
            <w:pPr>
              <w:ind w:left="200"/>
            </w:pPr>
            <w:r w:rsidRPr="00984175">
              <w:t>NOTE:</w:t>
            </w:r>
            <w:r w:rsidRPr="00984175">
              <w:tab/>
              <w:t>Leave empty if the WI proposal does not contain a RAN performance part.</w:t>
            </w:r>
          </w:p>
          <w:p w14:paraId="4543130E" w14:textId="77777777" w:rsidR="005F6CC7" w:rsidRDefault="005F6CC7" w:rsidP="005F6CC7">
            <w:pPr>
              <w:spacing w:after="0"/>
              <w:rPr>
                <w:highlight w:val="yellow"/>
              </w:rPr>
            </w:pPr>
          </w:p>
          <w:p w14:paraId="393EC9D1" w14:textId="77777777" w:rsidR="005F6CC7" w:rsidRPr="00860D33" w:rsidRDefault="005F6CC7" w:rsidP="005F6CC7">
            <w:pPr>
              <w:numPr>
                <w:ilvl w:val="0"/>
                <w:numId w:val="8"/>
              </w:numPr>
              <w:overflowPunct w:val="0"/>
              <w:autoSpaceDE w:val="0"/>
              <w:autoSpaceDN w:val="0"/>
              <w:adjustRightInd w:val="0"/>
              <w:spacing w:after="0"/>
              <w:ind w:leftChars="100" w:left="620"/>
              <w:textAlignment w:val="baseline"/>
              <w:rPr>
                <w:bCs/>
                <w:lang w:eastAsia="zh-CN"/>
              </w:rPr>
            </w:pPr>
            <w:r w:rsidRPr="00860D33">
              <w:rPr>
                <w:rFonts w:hint="eastAsia"/>
                <w:bCs/>
                <w:lang w:eastAsia="zh-CN"/>
              </w:rPr>
              <w:t xml:space="preserve">Specify the demodulation performance and </w:t>
            </w:r>
            <w:r w:rsidRPr="00860D33">
              <w:rPr>
                <w:bCs/>
                <w:lang w:eastAsia="zh-CN"/>
              </w:rPr>
              <w:t>test cases for LP-WUS/WUR</w:t>
            </w:r>
            <w:r w:rsidRPr="00860D33">
              <w:rPr>
                <w:rFonts w:hint="eastAsia"/>
                <w:bCs/>
                <w:lang w:eastAsia="zh-CN"/>
              </w:rPr>
              <w:t>[RAN4]</w:t>
            </w:r>
            <w:r w:rsidRPr="00860D33">
              <w:rPr>
                <w:bCs/>
                <w:lang w:eastAsia="zh-CN"/>
              </w:rPr>
              <w:t>.</w:t>
            </w:r>
          </w:p>
          <w:p w14:paraId="00887AAE" w14:textId="41327F68" w:rsidR="005F6CC7" w:rsidRPr="005F6CC7" w:rsidRDefault="005F6CC7" w:rsidP="00CF13D1">
            <w:pPr>
              <w:numPr>
                <w:ilvl w:val="0"/>
                <w:numId w:val="8"/>
              </w:numPr>
              <w:overflowPunct w:val="0"/>
              <w:autoSpaceDE w:val="0"/>
              <w:autoSpaceDN w:val="0"/>
              <w:adjustRightInd w:val="0"/>
              <w:spacing w:after="0"/>
              <w:ind w:leftChars="100" w:left="620"/>
              <w:textAlignment w:val="baseline"/>
            </w:pPr>
            <w:r w:rsidRPr="00860D33">
              <w:rPr>
                <w:rFonts w:hint="eastAsia"/>
                <w:bCs/>
                <w:lang w:eastAsia="zh-CN"/>
              </w:rPr>
              <w:t xml:space="preserve">Specify </w:t>
            </w:r>
            <w:r w:rsidRPr="00860D33">
              <w:rPr>
                <w:bCs/>
                <w:lang w:eastAsia="zh-CN"/>
              </w:rPr>
              <w:t xml:space="preserve">RRM measurement performance requirement and </w:t>
            </w:r>
            <w:r w:rsidRPr="00860D33">
              <w:rPr>
                <w:rFonts w:hint="eastAsia"/>
                <w:bCs/>
                <w:lang w:eastAsia="zh-CN"/>
              </w:rPr>
              <w:t xml:space="preserve">corresponding test cases for the </w:t>
            </w:r>
            <w:r w:rsidRPr="00860D33">
              <w:rPr>
                <w:bCs/>
                <w:lang w:eastAsia="zh-CN"/>
              </w:rPr>
              <w:t>LP-WUS/WUR</w:t>
            </w:r>
            <w:r w:rsidRPr="00860D33">
              <w:rPr>
                <w:rFonts w:hint="eastAsia"/>
                <w:bCs/>
                <w:lang w:eastAsia="zh-CN"/>
              </w:rPr>
              <w:t>[RAN4].</w:t>
            </w:r>
          </w:p>
        </w:tc>
      </w:tr>
    </w:tbl>
    <w:p w14:paraId="0468C46D" w14:textId="52DF5EF3" w:rsidR="00FB41E9" w:rsidRDefault="00D912BE" w:rsidP="007C681B">
      <w:r>
        <w:lastRenderedPageBreak/>
        <w:t xml:space="preserve"> </w:t>
      </w:r>
    </w:p>
    <w:p w14:paraId="4C3A80AA" w14:textId="44AFC6DC" w:rsidR="002A6F0E" w:rsidRDefault="00DF07C3" w:rsidP="002A6F0E">
      <w:pPr>
        <w:pStyle w:val="Heading1"/>
        <w:tabs>
          <w:tab w:val="num" w:pos="720"/>
        </w:tabs>
        <w:ind w:left="720" w:hanging="720"/>
        <w:jc w:val="both"/>
        <w:rPr>
          <w:rFonts w:ascii="Times New Roman" w:hAnsi="Times New Roman"/>
        </w:rPr>
      </w:pPr>
      <w:r>
        <w:rPr>
          <w:rFonts w:ascii="Times New Roman" w:hAnsi="Times New Roman"/>
        </w:rPr>
        <w:t xml:space="preserve">LP-WUS </w:t>
      </w:r>
      <w:r w:rsidR="005011C5">
        <w:rPr>
          <w:rFonts w:ascii="Times New Roman" w:hAnsi="Times New Roman"/>
        </w:rPr>
        <w:t xml:space="preserve">monitoring </w:t>
      </w:r>
    </w:p>
    <w:p w14:paraId="65E3497E" w14:textId="378986A0" w:rsidR="00AE1E6B" w:rsidRPr="00DE291F" w:rsidRDefault="00AE1E6B" w:rsidP="00DE6008">
      <w:pPr>
        <w:pStyle w:val="Heading2a"/>
        <w:ind w:left="720" w:hanging="720"/>
        <w:rPr>
          <w:lang w:val="en-US"/>
        </w:rPr>
      </w:pPr>
      <w:r w:rsidRPr="00DE291F">
        <w:rPr>
          <w:lang w:val="en-US"/>
        </w:rPr>
        <w:t>LP-WUS occasion</w:t>
      </w:r>
    </w:p>
    <w:tbl>
      <w:tblPr>
        <w:tblStyle w:val="TableGrid"/>
        <w:tblW w:w="0" w:type="auto"/>
        <w:tblLook w:val="04A0" w:firstRow="1" w:lastRow="0" w:firstColumn="1" w:lastColumn="0" w:noHBand="0" w:noVBand="1"/>
      </w:tblPr>
      <w:tblGrid>
        <w:gridCol w:w="9621"/>
      </w:tblGrid>
      <w:tr w:rsidR="002666DF" w14:paraId="1B1AA6A6" w14:textId="77777777" w:rsidTr="002666DF">
        <w:tc>
          <w:tcPr>
            <w:tcW w:w="9621" w:type="dxa"/>
          </w:tcPr>
          <w:p w14:paraId="69F6C9FB" w14:textId="77777777" w:rsidR="002666DF" w:rsidRPr="00F3763F" w:rsidRDefault="002666DF" w:rsidP="002666DF">
            <w:pPr>
              <w:rPr>
                <w:b/>
                <w:bCs/>
                <w:highlight w:val="green"/>
                <w:lang w:val="en-US" w:eastAsia="zh-CN" w:bidi="ar"/>
              </w:rPr>
            </w:pPr>
            <w:r w:rsidRPr="00F3763F">
              <w:rPr>
                <w:b/>
                <w:bCs/>
                <w:highlight w:val="green"/>
                <w:lang w:val="en-US" w:eastAsia="zh-CN" w:bidi="ar"/>
              </w:rPr>
              <w:t>Agreement</w:t>
            </w:r>
          </w:p>
          <w:p w14:paraId="3BAF8F34" w14:textId="77777777" w:rsidR="002666DF" w:rsidRPr="00F3763F" w:rsidRDefault="002666DF" w:rsidP="002666DF">
            <w:r w:rsidRPr="00F3763F">
              <w:t>LP-WUS occasions (LOs) are defined for LP-WUS monitoring.</w:t>
            </w:r>
          </w:p>
          <w:p w14:paraId="5915A2BE" w14:textId="77777777" w:rsidR="002666DF" w:rsidRPr="00F3763F" w:rsidRDefault="002666DF" w:rsidP="002666DF">
            <w:pPr>
              <w:pStyle w:val="ListParagraph"/>
              <w:numPr>
                <w:ilvl w:val="0"/>
                <w:numId w:val="16"/>
              </w:numPr>
              <w:overflowPunct/>
              <w:autoSpaceDE/>
              <w:autoSpaceDN/>
              <w:adjustRightInd/>
              <w:spacing w:after="0" w:line="259" w:lineRule="auto"/>
              <w:contextualSpacing w:val="0"/>
              <w:textAlignment w:val="auto"/>
            </w:pPr>
            <w:r w:rsidRPr="00F3763F">
              <w:t>Each LO has one or more LP-WUS monitoring occasions (MOs), where UE can monitor for LP-WUS transmission in each of the LP-WUS MOs.</w:t>
            </w:r>
          </w:p>
          <w:p w14:paraId="2E113F99" w14:textId="77777777" w:rsidR="002666DF" w:rsidRPr="00F3763F" w:rsidRDefault="002666DF" w:rsidP="002666DF">
            <w:pPr>
              <w:pStyle w:val="ListParagraph"/>
              <w:numPr>
                <w:ilvl w:val="1"/>
                <w:numId w:val="16"/>
              </w:numPr>
              <w:overflowPunct/>
              <w:autoSpaceDE/>
              <w:autoSpaceDN/>
              <w:adjustRightInd/>
              <w:spacing w:after="0" w:line="259" w:lineRule="auto"/>
              <w:contextualSpacing w:val="0"/>
              <w:textAlignment w:val="auto"/>
            </w:pPr>
            <w:r w:rsidRPr="00F3763F">
              <w:t>Different LP-WUS MOs may correspond to different beams in multi-beam operation</w:t>
            </w:r>
          </w:p>
          <w:p w14:paraId="66C18BA0" w14:textId="77777777" w:rsidR="002666DF" w:rsidRPr="00F3763F" w:rsidRDefault="002666DF" w:rsidP="002666DF">
            <w:pPr>
              <w:pStyle w:val="ListParagraph"/>
              <w:numPr>
                <w:ilvl w:val="1"/>
                <w:numId w:val="16"/>
              </w:numPr>
              <w:overflowPunct/>
              <w:autoSpaceDE/>
              <w:autoSpaceDN/>
              <w:adjustRightInd/>
              <w:spacing w:after="0" w:line="259" w:lineRule="auto"/>
              <w:contextualSpacing w:val="0"/>
              <w:textAlignment w:val="auto"/>
            </w:pPr>
            <w:r w:rsidRPr="00F3763F">
              <w:t>FFS whether or not each LO is defined as a time window that covers the corresponding LP-WUS MOs</w:t>
            </w:r>
          </w:p>
          <w:p w14:paraId="2A165810" w14:textId="77777777" w:rsidR="002666DF" w:rsidRPr="00F3763F" w:rsidRDefault="002666DF" w:rsidP="002666DF">
            <w:pPr>
              <w:pStyle w:val="ListParagraph"/>
              <w:numPr>
                <w:ilvl w:val="1"/>
                <w:numId w:val="16"/>
              </w:numPr>
              <w:overflowPunct/>
              <w:autoSpaceDE/>
              <w:autoSpaceDN/>
              <w:adjustRightInd/>
              <w:spacing w:after="0" w:line="259" w:lineRule="auto"/>
              <w:contextualSpacing w:val="0"/>
              <w:textAlignment w:val="auto"/>
            </w:pPr>
            <w:r w:rsidRPr="00F3763F">
              <w:t>FFS details</w:t>
            </w:r>
          </w:p>
          <w:p w14:paraId="363D169C" w14:textId="77777777" w:rsidR="002666DF" w:rsidRPr="00F3763F" w:rsidRDefault="002666DF" w:rsidP="002666DF">
            <w:pPr>
              <w:pStyle w:val="ListParagraph"/>
              <w:numPr>
                <w:ilvl w:val="0"/>
                <w:numId w:val="16"/>
              </w:numPr>
              <w:overflowPunct/>
              <w:autoSpaceDE/>
              <w:autoSpaceDN/>
              <w:adjustRightInd/>
              <w:spacing w:after="0" w:line="259" w:lineRule="auto"/>
              <w:contextualSpacing w:val="0"/>
              <w:textAlignment w:val="auto"/>
            </w:pPr>
            <w:r w:rsidRPr="00F3763F">
              <w:t>It is at least supported that a UE monitors LOs with a configured periodicity.</w:t>
            </w:r>
          </w:p>
          <w:p w14:paraId="60992C5F" w14:textId="77777777" w:rsidR="002666DF" w:rsidRDefault="002666DF" w:rsidP="002666DF">
            <w:pPr>
              <w:pStyle w:val="ListParagraph"/>
              <w:numPr>
                <w:ilvl w:val="0"/>
                <w:numId w:val="16"/>
              </w:numPr>
              <w:overflowPunct/>
              <w:autoSpaceDE/>
              <w:autoSpaceDN/>
              <w:adjustRightInd/>
              <w:spacing w:after="0" w:line="259" w:lineRule="auto"/>
              <w:contextualSpacing w:val="0"/>
              <w:textAlignment w:val="auto"/>
            </w:pPr>
            <w:r w:rsidRPr="00F3763F">
              <w:rPr>
                <w:lang w:eastAsia="ko-KR"/>
              </w:rPr>
              <w:t>FFS eDRX, if supported</w:t>
            </w:r>
          </w:p>
          <w:p w14:paraId="6F482036" w14:textId="77777777" w:rsidR="002666DF" w:rsidRPr="008C6A16" w:rsidRDefault="002666DF" w:rsidP="002666DF">
            <w:pPr>
              <w:rPr>
                <w:b/>
                <w:bCs/>
                <w:highlight w:val="green"/>
                <w:lang w:val="en-US" w:eastAsia="zh-CN" w:bidi="ar"/>
              </w:rPr>
            </w:pPr>
          </w:p>
          <w:p w14:paraId="3D08A071" w14:textId="77777777" w:rsidR="002666DF" w:rsidRPr="008C6A16" w:rsidRDefault="002666DF" w:rsidP="002666DF">
            <w:pPr>
              <w:rPr>
                <w:b/>
                <w:bCs/>
                <w:highlight w:val="green"/>
                <w:lang w:val="en-US" w:eastAsia="zh-CN" w:bidi="ar"/>
              </w:rPr>
            </w:pPr>
            <w:r w:rsidRPr="008C6A16">
              <w:rPr>
                <w:b/>
                <w:bCs/>
                <w:highlight w:val="green"/>
                <w:lang w:val="en-US" w:eastAsia="zh-CN" w:bidi="ar"/>
              </w:rPr>
              <w:t>Agreement</w:t>
            </w:r>
          </w:p>
          <w:p w14:paraId="3C301176" w14:textId="78EDB437" w:rsidR="002666DF" w:rsidRDefault="002666DF" w:rsidP="002666DF">
            <w:r w:rsidRPr="008C6A16">
              <w:rPr>
                <w:lang w:val="en-US" w:eastAsia="zh-CN" w:bidi="ar"/>
              </w:rPr>
              <w:t>Multi-beam operations are supported for LP-WUS and LP-SS for idle mode</w:t>
            </w:r>
          </w:p>
        </w:tc>
      </w:tr>
    </w:tbl>
    <w:p w14:paraId="63CA9CBC" w14:textId="77777777" w:rsidR="002666DF" w:rsidRDefault="002666DF" w:rsidP="005B584F"/>
    <w:p w14:paraId="070925E7" w14:textId="7F38BF16" w:rsidR="00240B35" w:rsidRPr="00240B35" w:rsidRDefault="00BF16FC" w:rsidP="00240B35">
      <w:r>
        <w:t>In RAN1 #116, the agreements</w:t>
      </w:r>
      <w:r w:rsidR="002666DF">
        <w:t xml:space="preserve"> above</w:t>
      </w:r>
      <w:r>
        <w:t xml:space="preserve"> were made to define the LP-WUS occasion</w:t>
      </w:r>
      <w:r w:rsidR="00456CD8">
        <w:t xml:space="preserve"> (LO)</w:t>
      </w:r>
      <w:r>
        <w:t xml:space="preserve"> and the LP</w:t>
      </w:r>
      <w:r w:rsidR="00907230">
        <w:t>-WUS monitoring occasion</w:t>
      </w:r>
      <w:r w:rsidR="006F3D2C">
        <w:t xml:space="preserve"> (MO)</w:t>
      </w:r>
      <w:r w:rsidR="00E24B4A">
        <w:t xml:space="preserve"> which correspond to</w:t>
      </w:r>
      <w:r w:rsidR="00907230">
        <w:t xml:space="preserve"> the </w:t>
      </w:r>
      <w:r w:rsidR="00456CD8">
        <w:t>paging occasion (PO)</w:t>
      </w:r>
      <w:r w:rsidR="00E24B4A">
        <w:t xml:space="preserve"> and paging PDCCH monitoring occasion in MR</w:t>
      </w:r>
      <w:r w:rsidR="00ED44C0">
        <w:t xml:space="preserve"> operation.</w:t>
      </w:r>
      <w:r w:rsidR="006F3D2C">
        <w:t xml:space="preserve"> Within each LO, multiple LP-WUS </w:t>
      </w:r>
      <w:r w:rsidR="00B444B3">
        <w:t xml:space="preserve">MOs </w:t>
      </w:r>
      <w:r w:rsidR="00003558">
        <w:t>can be configured at least for multi-beam transmission</w:t>
      </w:r>
      <w:r w:rsidR="00AE61F4">
        <w:t>s</w:t>
      </w:r>
      <w:r w:rsidR="00003558">
        <w:t xml:space="preserve"> of the LP-WUS. </w:t>
      </w:r>
      <w:r w:rsidR="00854B1B">
        <w:t>In general,</w:t>
      </w:r>
      <w:r w:rsidR="00513E31">
        <w:t xml:space="preserve"> </w:t>
      </w:r>
      <w:r w:rsidR="005B584F">
        <w:t xml:space="preserve">structure </w:t>
      </w:r>
      <w:r w:rsidR="00513E31">
        <w:t xml:space="preserve">of </w:t>
      </w:r>
      <w:r w:rsidR="005B584F">
        <w:t xml:space="preserve">the </w:t>
      </w:r>
      <w:r w:rsidR="00004A38">
        <w:t>LO should consid</w:t>
      </w:r>
      <w:r w:rsidR="003C4DDA">
        <w:t xml:space="preserve">er multi-beam, </w:t>
      </w:r>
      <w:r w:rsidR="00B060F9">
        <w:t>coverage,</w:t>
      </w:r>
      <w:r w:rsidR="003C4DDA">
        <w:t xml:space="preserve"> and capacity</w:t>
      </w:r>
      <w:r w:rsidR="002D2357">
        <w:t xml:space="preserve"> for LP-WUS design</w:t>
      </w:r>
      <w:r w:rsidR="003C4DDA">
        <w:t xml:space="preserve">. </w:t>
      </w:r>
      <w:r w:rsidR="00B060F9">
        <w:t xml:space="preserve">LP-WUSs </w:t>
      </w:r>
      <w:r w:rsidR="00860EB5">
        <w:t xml:space="preserve">for </w:t>
      </w:r>
      <w:r w:rsidR="00B060F9">
        <w:t xml:space="preserve">different UE subgroups may be </w:t>
      </w:r>
      <w:r w:rsidR="00564916">
        <w:t>associated with</w:t>
      </w:r>
      <w:r w:rsidR="00B060F9">
        <w:t xml:space="preserve"> different LP-WUS MOs</w:t>
      </w:r>
      <w:r w:rsidR="00F46058">
        <w:t xml:space="preserve"> </w:t>
      </w:r>
      <w:r w:rsidR="00272BD7">
        <w:t>with</w:t>
      </w:r>
      <w:r w:rsidR="00F46058">
        <w:t>in the LO</w:t>
      </w:r>
      <w:r w:rsidR="00860EB5">
        <w:t>. For example, LP-WUS</w:t>
      </w:r>
      <w:r w:rsidR="00232D48">
        <w:t>s</w:t>
      </w:r>
      <w:r w:rsidR="00860EB5">
        <w:t xml:space="preserve"> for half of the UE subgroups </w:t>
      </w:r>
      <w:r w:rsidR="00232D48">
        <w:t xml:space="preserve">are </w:t>
      </w:r>
      <w:r w:rsidR="00F25493">
        <w:t xml:space="preserve">sent in </w:t>
      </w:r>
      <w:r w:rsidR="00232D48">
        <w:t xml:space="preserve">the first LP-WUS MO within the LO and </w:t>
      </w:r>
      <w:r w:rsidR="00272BD7">
        <w:t xml:space="preserve">LP-WUSs for </w:t>
      </w:r>
      <w:r w:rsidR="00AE5973">
        <w:t>the other</w:t>
      </w:r>
      <w:r w:rsidR="00272BD7">
        <w:t xml:space="preserve"> UE subgroups are sent in the </w:t>
      </w:r>
      <w:r w:rsidR="00AE5973">
        <w:t>next</w:t>
      </w:r>
      <w:r w:rsidR="00272BD7">
        <w:t xml:space="preserve"> LP-WUS M</w:t>
      </w:r>
      <w:r w:rsidR="00AE5973">
        <w:t>O</w:t>
      </w:r>
      <w:r w:rsidR="00E64B53">
        <w:t>, and etc</w:t>
      </w:r>
      <w:r w:rsidR="009A790A">
        <w:t xml:space="preserve">. </w:t>
      </w:r>
      <w:r w:rsidR="00C347B6">
        <w:t>By this means, t</w:t>
      </w:r>
      <w:r w:rsidR="009A790A">
        <w:t>h</w:t>
      </w:r>
      <w:r w:rsidR="00C347B6">
        <w:t>e number of UE subgroups associated with LP-WUS</w:t>
      </w:r>
      <w:r w:rsidR="00F655ED">
        <w:t>s</w:t>
      </w:r>
      <w:r w:rsidR="009A790A">
        <w:t xml:space="preserve"> </w:t>
      </w:r>
      <w:r w:rsidR="00D21D0E">
        <w:t xml:space="preserve">in a LO is not </w:t>
      </w:r>
      <w:r w:rsidR="00CB48FE">
        <w:t>restricted</w:t>
      </w:r>
      <w:r w:rsidR="00D21D0E">
        <w:t xml:space="preserve"> by the </w:t>
      </w:r>
      <w:r w:rsidR="00CB48FE">
        <w:t xml:space="preserve">LP-WUS capacity </w:t>
      </w:r>
      <w:r w:rsidR="00286646">
        <w:t>of</w:t>
      </w:r>
      <w:r w:rsidR="00CB48FE">
        <w:t xml:space="preserve"> a </w:t>
      </w:r>
      <w:r w:rsidR="00990913">
        <w:t xml:space="preserve">single </w:t>
      </w:r>
      <w:r w:rsidR="00CB48FE">
        <w:t xml:space="preserve">LP-WUS MO anymore. </w:t>
      </w:r>
      <w:r w:rsidR="00633AA0">
        <w:t>This is also the design approach for NB-IoT wher</w:t>
      </w:r>
      <w:r w:rsidR="00EB2779">
        <w:t>e UEs monitor for different WUS sequences associated with different NB-IoT UE groups</w:t>
      </w:r>
      <w:r w:rsidR="00864BB6">
        <w:t xml:space="preserve"> in up to </w:t>
      </w:r>
      <w:r w:rsidR="002D5F72">
        <w:t xml:space="preserve">two </w:t>
      </w:r>
      <w:r w:rsidR="00864BB6">
        <w:t xml:space="preserve">WUS MOs </w:t>
      </w:r>
      <w:r w:rsidR="00A73D7C">
        <w:t>where</w:t>
      </w:r>
      <w:r w:rsidR="00864BB6">
        <w:t xml:space="preserve"> one of the sequences is a common sequence that wakes up all UEs.</w:t>
      </w:r>
      <w:r w:rsidR="00AE07B1">
        <w:t xml:space="preserve"> </w:t>
      </w:r>
      <w:r w:rsidR="00712D0F">
        <w:t xml:space="preserve">Similar to the PO design, </w:t>
      </w:r>
      <w:r w:rsidR="00691C19">
        <w:t xml:space="preserve">LP-WUS </w:t>
      </w:r>
      <w:r w:rsidR="00712D0F">
        <w:t>repetition can also be supported to enhance the coverage</w:t>
      </w:r>
      <w:r w:rsidR="00D956D9">
        <w:t xml:space="preserve"> of LP-WUS</w:t>
      </w:r>
      <w:r w:rsidR="00A64EAC">
        <w:t>.</w:t>
      </w:r>
      <w:r w:rsidR="0042035E">
        <w:t xml:space="preserve"> </w:t>
      </w:r>
      <w:r w:rsidR="00150658" w:rsidRPr="00240B35">
        <w:fldChar w:fldCharType="begin"/>
      </w:r>
      <w:r w:rsidR="00150658" w:rsidRPr="00240B35">
        <w:instrText xml:space="preserve"> REF _Ref158023386 \h </w:instrText>
      </w:r>
      <w:r w:rsidR="00150658" w:rsidRPr="00240B35">
        <w:fldChar w:fldCharType="separate"/>
      </w:r>
    </w:p>
    <w:p w14:paraId="568FCD48" w14:textId="0E541CD1" w:rsidR="00B42C3B" w:rsidRPr="00240B35" w:rsidRDefault="00240B35" w:rsidP="00240B35">
      <w:r w:rsidRPr="00240B35">
        <w:t>Figure 1</w:t>
      </w:r>
      <w:r w:rsidR="00150658" w:rsidRPr="00240B35">
        <w:fldChar w:fldCharType="end"/>
      </w:r>
      <w:r w:rsidR="00150658" w:rsidRPr="00240B35">
        <w:t xml:space="preserve"> shows an example of the L</w:t>
      </w:r>
      <w:r w:rsidR="00AD4DFC" w:rsidRPr="00240B35">
        <w:t xml:space="preserve">O structure described above. </w:t>
      </w:r>
      <w:r w:rsidR="00887561" w:rsidRPr="00240B35">
        <w:t>Within the L</w:t>
      </w:r>
      <w:r w:rsidR="0066708F" w:rsidRPr="00240B35">
        <w:t xml:space="preserve">O, LP-WUS </w:t>
      </w:r>
      <w:r w:rsidR="002A0471" w:rsidRPr="00240B35">
        <w:t>MOs</w:t>
      </w:r>
      <w:r w:rsidR="0066708F" w:rsidRPr="00240B35">
        <w:t xml:space="preserve"> are configured </w:t>
      </w:r>
      <w:r w:rsidR="00440C97">
        <w:t>for</w:t>
      </w:r>
      <w:r w:rsidR="0066708F" w:rsidRPr="00240B35">
        <w:t xml:space="preserve"> </w:t>
      </w:r>
      <w:r w:rsidR="00B558D9" w:rsidRPr="00240B35">
        <w:t>different</w:t>
      </w:r>
      <w:r w:rsidR="0066708F" w:rsidRPr="00240B35">
        <w:t xml:space="preserve"> beams</w:t>
      </w:r>
      <w:r w:rsidR="00B558D9" w:rsidRPr="00240B35">
        <w:t xml:space="preserve">. Within each beam, the LP-WUS MOs </w:t>
      </w:r>
      <w:r w:rsidR="00E732C0" w:rsidRPr="00240B35">
        <w:t xml:space="preserve">are configured for LP-WUS repetitions and </w:t>
      </w:r>
      <w:r w:rsidR="004944A9" w:rsidRPr="00240B35">
        <w:t xml:space="preserve">for LP-WUSs associated with different </w:t>
      </w:r>
      <w:r w:rsidR="00A713CD">
        <w:t xml:space="preserve">sets of </w:t>
      </w:r>
      <w:r w:rsidR="004944A9" w:rsidRPr="00240B35">
        <w:t xml:space="preserve">UE </w:t>
      </w:r>
      <w:r w:rsidR="00CF362D" w:rsidRPr="00240B35">
        <w:t>subgroups (i.e., MOs with different colours are associated with different</w:t>
      </w:r>
      <w:r w:rsidR="00D16156">
        <w:t xml:space="preserve"> sets of</w:t>
      </w:r>
      <w:r w:rsidR="00CF362D" w:rsidRPr="00240B35">
        <w:t xml:space="preserve"> UE </w:t>
      </w:r>
      <w:r w:rsidR="00CF362D" w:rsidRPr="00240B35">
        <w:lastRenderedPageBreak/>
        <w:t>subgroups)</w:t>
      </w:r>
      <w:r w:rsidR="004944A9" w:rsidRPr="00240B35">
        <w:t>.</w:t>
      </w:r>
      <w:r w:rsidR="00005420" w:rsidRPr="00240B35">
        <w:t xml:space="preserve"> </w:t>
      </w:r>
      <w:r w:rsidR="00182268" w:rsidRPr="00240B35">
        <w:t xml:space="preserve">Similar to </w:t>
      </w:r>
      <w:r w:rsidR="0049613F" w:rsidRPr="00240B35">
        <w:t xml:space="preserve">PO design, the LP-WUS is not transmitted in </w:t>
      </w:r>
      <w:r w:rsidR="005E2796" w:rsidRPr="00240B35">
        <w:t xml:space="preserve">UL symbols determined by the cell common TDD UL and DL configuration </w:t>
      </w:r>
      <w:r w:rsidR="005B2DF6">
        <w:t xml:space="preserve">(i.e., </w:t>
      </w:r>
      <w:r w:rsidR="00DC1D44" w:rsidRPr="005B2DF6">
        <w:rPr>
          <w:i/>
          <w:iCs/>
        </w:rPr>
        <w:t>TDD-UL-DL-ConfigCommon</w:t>
      </w:r>
      <w:r w:rsidR="005B2DF6">
        <w:t>)</w:t>
      </w:r>
      <w:r w:rsidR="00DC1D44" w:rsidRPr="00240B35">
        <w:t xml:space="preserve">. </w:t>
      </w:r>
      <w:r w:rsidR="00FC0ADF" w:rsidRPr="00240B35">
        <w:t xml:space="preserve">Based on these, the LO can be constructed </w:t>
      </w:r>
      <w:r w:rsidR="008469E5">
        <w:t>f</w:t>
      </w:r>
      <w:r w:rsidR="004F204D">
        <w:t xml:space="preserve">rom network LP-WUS transmission perspective </w:t>
      </w:r>
      <w:r w:rsidR="00FC0ADF" w:rsidRPr="00240B35">
        <w:t>by the following proposal.</w:t>
      </w:r>
    </w:p>
    <w:p w14:paraId="0D64575E" w14:textId="2FE7A275" w:rsidR="003D6AAC" w:rsidRPr="006E29D8" w:rsidRDefault="006E29D8" w:rsidP="00150658">
      <w:pPr>
        <w:rPr>
          <w:b/>
          <w:bCs/>
          <w:i/>
          <w:iCs/>
        </w:rPr>
      </w:pPr>
      <w:bookmarkStart w:id="2" w:name="p1"/>
      <w:r w:rsidRPr="006E29D8">
        <w:rPr>
          <w:b/>
          <w:bCs/>
          <w:i/>
          <w:iCs/>
        </w:rPr>
        <w:t xml:space="preserve">Proposal </w:t>
      </w:r>
      <w:r w:rsidRPr="006E29D8">
        <w:rPr>
          <w:b/>
          <w:bCs/>
          <w:i/>
          <w:iCs/>
        </w:rPr>
        <w:fldChar w:fldCharType="begin"/>
      </w:r>
      <w:r w:rsidRPr="006E29D8">
        <w:rPr>
          <w:b/>
          <w:bCs/>
          <w:i/>
          <w:iCs/>
        </w:rPr>
        <w:instrText xml:space="preserve"> SEQ Proposal \* ARABIC </w:instrText>
      </w:r>
      <w:r w:rsidRPr="006E29D8">
        <w:rPr>
          <w:b/>
          <w:bCs/>
          <w:i/>
          <w:iCs/>
        </w:rPr>
        <w:fldChar w:fldCharType="separate"/>
      </w:r>
      <w:r w:rsidRPr="006E29D8">
        <w:rPr>
          <w:b/>
          <w:bCs/>
          <w:i/>
          <w:iCs/>
          <w:noProof/>
        </w:rPr>
        <w:t>1</w:t>
      </w:r>
      <w:r w:rsidRPr="006E29D8">
        <w:rPr>
          <w:b/>
          <w:bCs/>
          <w:i/>
          <w:iCs/>
        </w:rPr>
        <w:fldChar w:fldCharType="end"/>
      </w:r>
      <w:r w:rsidRPr="006E29D8">
        <w:rPr>
          <w:b/>
          <w:bCs/>
          <w:i/>
          <w:iCs/>
        </w:rPr>
        <w:t xml:space="preserve">: </w:t>
      </w:r>
      <w:r w:rsidR="00E42A70" w:rsidRPr="006E29D8">
        <w:rPr>
          <w:b/>
          <w:bCs/>
          <w:i/>
          <w:iCs/>
        </w:rPr>
        <w:t xml:space="preserve">A LO is a set of </w:t>
      </w:r>
      <m:oMath>
        <m:r>
          <m:rPr>
            <m:sty m:val="bi"/>
          </m:rPr>
          <w:rPr>
            <w:rFonts w:ascii="Cambria Math" w:hAnsi="Cambria Math"/>
          </w:rPr>
          <m:t>S×X×L</m:t>
        </m:r>
      </m:oMath>
      <w:r w:rsidR="009403B4" w:rsidRPr="006E29D8">
        <w:rPr>
          <w:b/>
          <w:bCs/>
          <w:i/>
          <w:iCs/>
        </w:rPr>
        <w:t xml:space="preserve"> consecutive LP-WUS monitoring occasions where </w:t>
      </w:r>
      <m:oMath>
        <m:r>
          <m:rPr>
            <m:sty m:val="bi"/>
          </m:rPr>
          <w:rPr>
            <w:rFonts w:ascii="Cambria Math" w:hAnsi="Cambria Math"/>
          </w:rPr>
          <m:t>S</m:t>
        </m:r>
      </m:oMath>
      <w:r w:rsidR="00785DB2" w:rsidRPr="006E29D8">
        <w:rPr>
          <w:b/>
          <w:bCs/>
          <w:i/>
          <w:iCs/>
        </w:rPr>
        <w:t xml:space="preserve"> is the number of beams, </w:t>
      </w:r>
      <m:oMath>
        <m:r>
          <m:rPr>
            <m:sty m:val="bi"/>
          </m:rPr>
          <w:rPr>
            <w:rFonts w:ascii="Cambria Math" w:hAnsi="Cambria Math"/>
          </w:rPr>
          <m:t>L</m:t>
        </m:r>
      </m:oMath>
      <w:r w:rsidR="005A3C66" w:rsidRPr="006E29D8">
        <w:rPr>
          <w:b/>
          <w:bCs/>
          <w:i/>
          <w:iCs/>
        </w:rPr>
        <w:t xml:space="preserve"> is the number </w:t>
      </w:r>
      <w:r w:rsidR="00FE5A44">
        <w:rPr>
          <w:b/>
          <w:bCs/>
          <w:i/>
          <w:iCs/>
        </w:rPr>
        <w:t xml:space="preserve">of </w:t>
      </w:r>
      <w:r w:rsidR="005A3C66" w:rsidRPr="006E29D8">
        <w:rPr>
          <w:b/>
          <w:bCs/>
          <w:i/>
          <w:iCs/>
        </w:rPr>
        <w:t>LP</w:t>
      </w:r>
      <w:r w:rsidR="00B441B9" w:rsidRPr="006E29D8">
        <w:rPr>
          <w:b/>
          <w:bCs/>
          <w:i/>
          <w:iCs/>
        </w:rPr>
        <w:t xml:space="preserve">-WUS occasions associated with different </w:t>
      </w:r>
      <w:r w:rsidR="0053638B">
        <w:rPr>
          <w:b/>
          <w:bCs/>
          <w:i/>
          <w:iCs/>
        </w:rPr>
        <w:t xml:space="preserve">sets of </w:t>
      </w:r>
      <w:r w:rsidR="00B441B9" w:rsidRPr="006E29D8">
        <w:rPr>
          <w:b/>
          <w:bCs/>
          <w:i/>
          <w:iCs/>
        </w:rPr>
        <w:t>LP-WUSs</w:t>
      </w:r>
      <w:r w:rsidR="00F74724" w:rsidRPr="006E29D8">
        <w:rPr>
          <w:b/>
          <w:bCs/>
          <w:i/>
          <w:iCs/>
        </w:rPr>
        <w:t xml:space="preserve"> and </w:t>
      </w:r>
      <m:oMath>
        <m:r>
          <m:rPr>
            <m:sty m:val="bi"/>
          </m:rPr>
          <w:rPr>
            <w:rFonts w:ascii="Cambria Math" w:hAnsi="Cambria Math"/>
          </w:rPr>
          <m:t>X</m:t>
        </m:r>
      </m:oMath>
      <w:r w:rsidR="00F74724" w:rsidRPr="006E29D8">
        <w:rPr>
          <w:b/>
          <w:bCs/>
          <w:i/>
          <w:iCs/>
        </w:rPr>
        <w:t xml:space="preserve"> is the number of LP-WUS repetitions</w:t>
      </w:r>
      <w:r w:rsidR="0097248F" w:rsidRPr="006E29D8">
        <w:rPr>
          <w:b/>
          <w:bCs/>
          <w:i/>
          <w:iCs/>
        </w:rPr>
        <w:t xml:space="preserve">. The </w:t>
      </w:r>
      <m:oMath>
        <m:r>
          <m:rPr>
            <m:sty m:val="b"/>
          </m:rPr>
          <w:rPr>
            <w:rFonts w:ascii="Cambria Math" w:hAnsi="Cambria Math"/>
          </w:rPr>
          <m:t>[</m:t>
        </m:r>
        <m:r>
          <m:rPr>
            <m:sty m:val="bi"/>
          </m:rPr>
          <w:rPr>
            <w:rFonts w:ascii="Cambria Math" w:hAnsi="Cambria Math"/>
          </w:rPr>
          <m:t>x×S×L+l×S+K</m:t>
        </m:r>
        <m:r>
          <m:rPr>
            <m:sty m:val="b"/>
          </m:rPr>
          <w:rPr>
            <w:rFonts w:ascii="Cambria Math" w:hAnsi="Cambria Math"/>
          </w:rPr>
          <m:t>]</m:t>
        </m:r>
      </m:oMath>
      <w:r w:rsidR="00ED4FD5" w:rsidRPr="006E29D8">
        <w:rPr>
          <w:b/>
          <w:bCs/>
          <w:i/>
          <w:iCs/>
        </w:rPr>
        <w:t xml:space="preserve">th </w:t>
      </w:r>
      <w:r w:rsidR="00A15618" w:rsidRPr="006E29D8">
        <w:rPr>
          <w:b/>
          <w:bCs/>
          <w:i/>
          <w:iCs/>
        </w:rPr>
        <w:t xml:space="preserve">LP-WUS monitoring occasion in the LO corresponds to the </w:t>
      </w:r>
      <m:oMath>
        <m:r>
          <m:rPr>
            <m:sty m:val="bi"/>
          </m:rPr>
          <w:rPr>
            <w:rFonts w:ascii="Cambria Math" w:hAnsi="Cambria Math"/>
          </w:rPr>
          <m:t>K</m:t>
        </m:r>
      </m:oMath>
      <w:r w:rsidR="00A15618" w:rsidRPr="006E29D8">
        <w:rPr>
          <w:b/>
          <w:bCs/>
          <w:i/>
          <w:iCs/>
        </w:rPr>
        <w:t xml:space="preserve">th </w:t>
      </w:r>
      <w:r w:rsidR="00BF2A74" w:rsidRPr="006E29D8">
        <w:rPr>
          <w:b/>
          <w:bCs/>
          <w:i/>
          <w:iCs/>
        </w:rPr>
        <w:t xml:space="preserve">beam </w:t>
      </w:r>
      <w:r w:rsidR="00031533" w:rsidRPr="006E29D8">
        <w:rPr>
          <w:b/>
          <w:bCs/>
          <w:i/>
          <w:iCs/>
        </w:rPr>
        <w:t xml:space="preserve">for the </w:t>
      </w:r>
      <m:oMath>
        <m:r>
          <m:rPr>
            <m:sty m:val="bi"/>
          </m:rPr>
          <w:rPr>
            <w:rFonts w:ascii="Cambria Math" w:hAnsi="Cambria Math"/>
          </w:rPr>
          <m:t>l</m:t>
        </m:r>
      </m:oMath>
      <w:r w:rsidR="00031533" w:rsidRPr="006E29D8">
        <w:rPr>
          <w:b/>
          <w:bCs/>
          <w:i/>
          <w:iCs/>
        </w:rPr>
        <w:t xml:space="preserve">th set of LP-WUSs and </w:t>
      </w:r>
      <w:r w:rsidR="002D3D36" w:rsidRPr="006E29D8">
        <w:rPr>
          <w:b/>
          <w:bCs/>
          <w:i/>
          <w:iCs/>
        </w:rPr>
        <w:t xml:space="preserve">the </w:t>
      </w:r>
      <m:oMath>
        <m:r>
          <m:rPr>
            <m:sty m:val="bi"/>
          </m:rPr>
          <w:rPr>
            <w:rFonts w:ascii="Cambria Math" w:hAnsi="Cambria Math"/>
          </w:rPr>
          <m:t>x</m:t>
        </m:r>
      </m:oMath>
      <w:r w:rsidR="002D3D36" w:rsidRPr="006E29D8">
        <w:rPr>
          <w:b/>
          <w:bCs/>
          <w:i/>
          <w:iCs/>
        </w:rPr>
        <w:t xml:space="preserve">th repetition, where </w:t>
      </w:r>
      <m:oMath>
        <m:r>
          <m:rPr>
            <m:sty m:val="bi"/>
          </m:rPr>
          <w:rPr>
            <w:rFonts w:ascii="Cambria Math" w:hAnsi="Cambria Math"/>
          </w:rPr>
          <m:t>x=0,1,…,X-1</m:t>
        </m:r>
      </m:oMath>
      <w:r w:rsidR="00DC46CB" w:rsidRPr="006E29D8">
        <w:rPr>
          <w:b/>
          <w:bCs/>
          <w:i/>
          <w:iCs/>
        </w:rPr>
        <w:t xml:space="preserve">, </w:t>
      </w:r>
      <m:oMath>
        <m:r>
          <m:rPr>
            <m:sty m:val="bi"/>
          </m:rPr>
          <w:rPr>
            <w:rFonts w:ascii="Cambria Math" w:hAnsi="Cambria Math"/>
          </w:rPr>
          <m:t>l=0,1,…,L-1</m:t>
        </m:r>
      </m:oMath>
      <w:r w:rsidR="00DC46CB" w:rsidRPr="006E29D8">
        <w:rPr>
          <w:b/>
          <w:bCs/>
          <w:i/>
          <w:iCs/>
        </w:rPr>
        <w:t xml:space="preserve"> and </w:t>
      </w:r>
      <m:oMath>
        <m:r>
          <m:rPr>
            <m:sty m:val="bi"/>
          </m:rPr>
          <w:rPr>
            <w:rFonts w:ascii="Cambria Math" w:hAnsi="Cambria Math"/>
          </w:rPr>
          <m:t>K=1,2,…,S</m:t>
        </m:r>
      </m:oMath>
      <w:r w:rsidR="00C60343" w:rsidRPr="006E29D8">
        <w:rPr>
          <w:b/>
          <w:bCs/>
          <w:i/>
          <w:iCs/>
        </w:rPr>
        <w:t xml:space="preserve">. </w:t>
      </w:r>
      <w:r w:rsidR="00CF1D33" w:rsidRPr="006E29D8">
        <w:rPr>
          <w:b/>
          <w:bCs/>
          <w:i/>
          <w:iCs/>
        </w:rPr>
        <w:t xml:space="preserve">The LP-WUS monitoring occasions </w:t>
      </w:r>
      <w:r w:rsidR="008E3C27" w:rsidRPr="006E29D8">
        <w:rPr>
          <w:b/>
          <w:bCs/>
          <w:i/>
          <w:iCs/>
        </w:rPr>
        <w:t>which do not overlap with UL symbols determined according to tdd-UL-DL-ConfigCommon are sequentially numbered from zero</w:t>
      </w:r>
      <w:r w:rsidR="00837350" w:rsidRPr="006E29D8">
        <w:rPr>
          <w:b/>
          <w:bCs/>
          <w:i/>
          <w:iCs/>
        </w:rPr>
        <w:t xml:space="preserve"> starting from the first LP-WUS monitoring occasion in the LO.</w:t>
      </w:r>
      <w:r w:rsidR="001E1DF3" w:rsidRPr="006E29D8">
        <w:rPr>
          <w:b/>
          <w:bCs/>
          <w:i/>
          <w:iCs/>
        </w:rPr>
        <w:t xml:space="preserve"> When the UE detects a </w:t>
      </w:r>
      <w:r w:rsidR="00EB13C3" w:rsidRPr="006E29D8">
        <w:rPr>
          <w:b/>
          <w:bCs/>
          <w:i/>
          <w:iCs/>
        </w:rPr>
        <w:t xml:space="preserve">LP-WUS associated with its UE subgroup, the UE is not required to monitor </w:t>
      </w:r>
      <w:r w:rsidR="00805A2C" w:rsidRPr="006E29D8">
        <w:rPr>
          <w:b/>
          <w:bCs/>
          <w:i/>
          <w:iCs/>
        </w:rPr>
        <w:t>subsequent</w:t>
      </w:r>
      <w:r w:rsidR="00EB13C3" w:rsidRPr="006E29D8">
        <w:rPr>
          <w:b/>
          <w:bCs/>
          <w:i/>
          <w:iCs/>
        </w:rPr>
        <w:t xml:space="preserve"> LP-WUS </w:t>
      </w:r>
      <w:r w:rsidR="00805A2C" w:rsidRPr="006E29D8">
        <w:rPr>
          <w:b/>
          <w:bCs/>
          <w:i/>
          <w:iCs/>
        </w:rPr>
        <w:t>monitoring occasions in this LO.</w:t>
      </w:r>
    </w:p>
    <w:bookmarkEnd w:id="2"/>
    <w:p w14:paraId="0A44A86A" w14:textId="77777777" w:rsidR="00B42C3B" w:rsidRPr="00150658" w:rsidRDefault="00B42C3B" w:rsidP="00150658"/>
    <w:p w14:paraId="6E43E33E" w14:textId="77777777" w:rsidR="0067753F" w:rsidRDefault="0067753F" w:rsidP="0067753F">
      <w:pPr>
        <w:jc w:val="right"/>
      </w:pPr>
      <w:r>
        <w:object w:dxaOrig="12330" w:dyaOrig="2025" w14:anchorId="22F896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15pt;height:71.4pt" o:ole="">
            <v:imagedata r:id="rId12" o:title=""/>
          </v:shape>
          <o:OLEObject Type="Embed" ProgID="Visio.Drawing.15" ShapeID="_x0000_i1025" DrawAspect="Content" ObjectID="_1773799973" r:id="rId13"/>
        </w:object>
      </w:r>
      <w:bookmarkStart w:id="3" w:name="_Ref158023386"/>
    </w:p>
    <w:p w14:paraId="675F4C55" w14:textId="4D526D9C" w:rsidR="00B7263C" w:rsidRDefault="00B7263C" w:rsidP="00B7263C">
      <w:pPr>
        <w:jc w:val="center"/>
        <w:rPr>
          <w:b/>
          <w:bCs/>
        </w:rPr>
      </w:pPr>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Pr>
          <w:b/>
          <w:bCs/>
          <w:noProof/>
        </w:rPr>
        <w:t>1</w:t>
      </w:r>
      <w:r w:rsidRPr="00FB2CB5">
        <w:rPr>
          <w:b/>
          <w:bCs/>
        </w:rPr>
        <w:fldChar w:fldCharType="end"/>
      </w:r>
      <w:bookmarkEnd w:id="3"/>
      <w:r w:rsidRPr="00FB2CB5">
        <w:rPr>
          <w:b/>
          <w:bCs/>
        </w:rPr>
        <w:t>:</w:t>
      </w:r>
      <w:r>
        <w:rPr>
          <w:b/>
          <w:bCs/>
        </w:rPr>
        <w:t xml:space="preserve"> </w:t>
      </w:r>
      <w:r w:rsidR="00A606D0">
        <w:rPr>
          <w:b/>
          <w:bCs/>
        </w:rPr>
        <w:t xml:space="preserve">LP-WUS </w:t>
      </w:r>
      <w:r>
        <w:rPr>
          <w:b/>
          <w:bCs/>
        </w:rPr>
        <w:t>monitoring occasions</w:t>
      </w:r>
      <w:r w:rsidR="00645ECD">
        <w:rPr>
          <w:b/>
          <w:bCs/>
        </w:rPr>
        <w:t xml:space="preserve"> </w:t>
      </w:r>
      <w:r w:rsidR="00645ECD" w:rsidRPr="00DB5585">
        <w:rPr>
          <w:b/>
          <w:bCs/>
        </w:rPr>
        <w:t>in the LP-WUS occasion</w:t>
      </w:r>
    </w:p>
    <w:p w14:paraId="30E21014" w14:textId="77777777" w:rsidR="00A3689C" w:rsidRPr="00A3689C" w:rsidRDefault="00A3689C" w:rsidP="00A3689C"/>
    <w:p w14:paraId="1766F7D2" w14:textId="5C9601A2" w:rsidR="00A3689C" w:rsidRDefault="00A3689C" w:rsidP="00A3689C">
      <w:pPr>
        <w:pStyle w:val="Heading2a"/>
        <w:ind w:left="720" w:hanging="720"/>
        <w:rPr>
          <w:lang w:val="en-US"/>
        </w:rPr>
      </w:pPr>
      <w:r>
        <w:rPr>
          <w:lang w:val="en-US"/>
        </w:rPr>
        <w:t xml:space="preserve">Periodicity of LP-WUS occasion </w:t>
      </w:r>
    </w:p>
    <w:p w14:paraId="03BD30EC" w14:textId="7C44A797" w:rsidR="00061294" w:rsidRDefault="00AD3591" w:rsidP="00363F87">
      <w:r w:rsidRPr="00DB5585">
        <w:t xml:space="preserve">In RAN1 #116, two options were discussed for </w:t>
      </w:r>
      <w:r w:rsidR="0012003F" w:rsidRPr="0012003F">
        <w:rPr>
          <w:lang w:val="en-US"/>
        </w:rPr>
        <w:t>the periodicity of L</w:t>
      </w:r>
      <w:r w:rsidR="00DB5585">
        <w:rPr>
          <w:lang w:val="en-US"/>
        </w:rPr>
        <w:t xml:space="preserve">O for a </w:t>
      </w:r>
      <w:r w:rsidR="00CB6049">
        <w:rPr>
          <w:lang w:val="en-US"/>
        </w:rPr>
        <w:t>UE i</w:t>
      </w:r>
      <w:r w:rsidR="0012003F" w:rsidRPr="0012003F">
        <w:rPr>
          <w:lang w:val="en-US"/>
        </w:rPr>
        <w:t>n iDRX mode</w:t>
      </w:r>
      <w:r w:rsidR="005F378C">
        <w:t>:</w:t>
      </w:r>
    </w:p>
    <w:p w14:paraId="66D6DCCA" w14:textId="77777777" w:rsidR="0012003F" w:rsidRPr="001D344F" w:rsidRDefault="0012003F" w:rsidP="001D344F">
      <w:pPr>
        <w:pStyle w:val="ListParagraph"/>
        <w:numPr>
          <w:ilvl w:val="0"/>
          <w:numId w:val="19"/>
        </w:numPr>
        <w:rPr>
          <w:lang w:val="en-US"/>
        </w:rPr>
      </w:pPr>
      <w:r w:rsidRPr="001D344F">
        <w:rPr>
          <w:rFonts w:eastAsia="Batang"/>
        </w:rPr>
        <w:t>Option 1: it is the same as the iDRX cycle</w:t>
      </w:r>
    </w:p>
    <w:p w14:paraId="5BE11C01" w14:textId="77777777" w:rsidR="0012003F" w:rsidRPr="001D344F" w:rsidRDefault="0012003F" w:rsidP="001D344F">
      <w:pPr>
        <w:pStyle w:val="ListParagraph"/>
        <w:numPr>
          <w:ilvl w:val="0"/>
          <w:numId w:val="19"/>
        </w:numPr>
        <w:rPr>
          <w:lang w:val="en-US"/>
        </w:rPr>
      </w:pPr>
      <w:r w:rsidRPr="001D344F">
        <w:rPr>
          <w:lang w:val="en-US"/>
        </w:rPr>
        <w:t>Option 2: it can be the same as or smaller than the iDRX cycle</w:t>
      </w:r>
    </w:p>
    <w:p w14:paraId="41FCB725" w14:textId="7537FE8B" w:rsidR="005F378C" w:rsidRDefault="00EA57F5" w:rsidP="00363F87">
      <w:pPr>
        <w:rPr>
          <w:lang w:val="en-US"/>
        </w:rPr>
      </w:pPr>
      <w:r w:rsidRPr="008F1E9C">
        <w:rPr>
          <w:lang w:val="en-US"/>
        </w:rPr>
        <w:t xml:space="preserve">We think option 1 </w:t>
      </w:r>
      <w:r w:rsidR="000B3F29" w:rsidRPr="008F1E9C">
        <w:rPr>
          <w:lang w:val="en-US"/>
        </w:rPr>
        <w:t xml:space="preserve">is sufficient for the </w:t>
      </w:r>
      <w:r w:rsidR="00260C03">
        <w:rPr>
          <w:lang w:val="en-US"/>
        </w:rPr>
        <w:t>idle/inactive mode LP-WUS</w:t>
      </w:r>
      <w:r w:rsidR="00166ECF" w:rsidRPr="008F1E9C">
        <w:rPr>
          <w:lang w:val="en-US"/>
        </w:rPr>
        <w:t xml:space="preserve"> design. For option 2, maybe the idea is to use different L</w:t>
      </w:r>
      <w:r w:rsidR="00E97A0D" w:rsidRPr="008F1E9C">
        <w:rPr>
          <w:lang w:val="en-US"/>
        </w:rPr>
        <w:t>Os for different sets of LP-WUSs that are associated with different sets of UE subgroups, or to enable</w:t>
      </w:r>
      <w:r w:rsidR="00094C93" w:rsidRPr="008F1E9C">
        <w:rPr>
          <w:lang w:val="en-US"/>
        </w:rPr>
        <w:t xml:space="preserve"> </w:t>
      </w:r>
      <w:r w:rsidR="0053326C">
        <w:rPr>
          <w:lang w:val="en-US"/>
        </w:rPr>
        <w:t>repetitions of</w:t>
      </w:r>
      <w:r w:rsidR="00E97A0D" w:rsidRPr="008F1E9C">
        <w:rPr>
          <w:lang w:val="en-US"/>
        </w:rPr>
        <w:t xml:space="preserve"> LP-WUS</w:t>
      </w:r>
      <w:r w:rsidR="00094C93" w:rsidRPr="008F1E9C">
        <w:rPr>
          <w:lang w:val="en-US"/>
        </w:rPr>
        <w:t xml:space="preserve"> in the same LO for coverage enhancements. </w:t>
      </w:r>
      <w:r w:rsidR="00663E0F" w:rsidRPr="008F1E9C">
        <w:rPr>
          <w:lang w:val="en-US"/>
        </w:rPr>
        <w:t xml:space="preserve">As </w:t>
      </w:r>
      <w:r w:rsidR="008F1E9C" w:rsidRPr="008F1E9C">
        <w:rPr>
          <w:lang w:val="en-US"/>
        </w:rPr>
        <w:t>shown</w:t>
      </w:r>
      <w:r w:rsidR="00663E0F" w:rsidRPr="008F1E9C">
        <w:rPr>
          <w:lang w:val="en-US"/>
        </w:rPr>
        <w:t xml:space="preserve"> in</w:t>
      </w:r>
      <w:r w:rsidR="008F1E9C" w:rsidRPr="008F1E9C">
        <w:rPr>
          <w:lang w:val="en-US"/>
        </w:rPr>
        <w:t xml:space="preserve"> </w:t>
      </w:r>
      <w:r w:rsidR="008F1E9C" w:rsidRPr="008F1E9C">
        <w:rPr>
          <w:lang w:val="en-US"/>
        </w:rPr>
        <w:fldChar w:fldCharType="begin"/>
      </w:r>
      <w:r w:rsidR="008F1E9C" w:rsidRPr="008F1E9C">
        <w:rPr>
          <w:lang w:val="en-US"/>
        </w:rPr>
        <w:instrText xml:space="preserve"> REF _Ref158023386 \h  \* MERGEFORMAT </w:instrText>
      </w:r>
      <w:r w:rsidR="008F1E9C" w:rsidRPr="008F1E9C">
        <w:rPr>
          <w:lang w:val="en-US"/>
        </w:rPr>
      </w:r>
      <w:r w:rsidR="008F1E9C" w:rsidRPr="008F1E9C">
        <w:rPr>
          <w:lang w:val="en-US"/>
        </w:rPr>
        <w:fldChar w:fldCharType="separate"/>
      </w:r>
      <w:r w:rsidR="008F1E9C" w:rsidRPr="008F1E9C">
        <w:t xml:space="preserve">Figure </w:t>
      </w:r>
      <w:r w:rsidR="008F1E9C" w:rsidRPr="008F1E9C">
        <w:rPr>
          <w:noProof/>
        </w:rPr>
        <w:t>1</w:t>
      </w:r>
      <w:r w:rsidR="008F1E9C" w:rsidRPr="008F1E9C">
        <w:rPr>
          <w:lang w:val="en-US"/>
        </w:rPr>
        <w:fldChar w:fldCharType="end"/>
      </w:r>
      <w:r w:rsidR="008F1E9C" w:rsidRPr="008F1E9C">
        <w:rPr>
          <w:lang w:val="en-US"/>
        </w:rPr>
        <w:t xml:space="preserve">, these can all be </w:t>
      </w:r>
      <w:r w:rsidR="004D38C1">
        <w:rPr>
          <w:lang w:val="en-US"/>
        </w:rPr>
        <w:t>absorbed</w:t>
      </w:r>
      <w:r w:rsidR="008F1E9C" w:rsidRPr="008F1E9C">
        <w:rPr>
          <w:lang w:val="en-US"/>
        </w:rPr>
        <w:t xml:space="preserve"> by the LP MO pattern</w:t>
      </w:r>
      <w:r w:rsidR="004D38C1">
        <w:rPr>
          <w:lang w:val="en-US"/>
        </w:rPr>
        <w:t xml:space="preserve"> in our proposal</w:t>
      </w:r>
      <w:r w:rsidR="008F1E9C">
        <w:rPr>
          <w:lang w:val="en-US"/>
        </w:rPr>
        <w:t xml:space="preserve">. </w:t>
      </w:r>
      <w:r w:rsidR="00FC6033">
        <w:rPr>
          <w:lang w:val="en-US"/>
        </w:rPr>
        <w:t xml:space="preserve">The only difference between option 2 and </w:t>
      </w:r>
      <w:r w:rsidR="00FC6033" w:rsidRPr="008F1E9C">
        <w:rPr>
          <w:lang w:val="en-US"/>
        </w:rPr>
        <w:fldChar w:fldCharType="begin"/>
      </w:r>
      <w:r w:rsidR="00FC6033" w:rsidRPr="008F1E9C">
        <w:rPr>
          <w:lang w:val="en-US"/>
        </w:rPr>
        <w:instrText xml:space="preserve"> REF _Ref158023386 \h  \* MERGEFORMAT </w:instrText>
      </w:r>
      <w:r w:rsidR="00FC6033" w:rsidRPr="008F1E9C">
        <w:rPr>
          <w:lang w:val="en-US"/>
        </w:rPr>
      </w:r>
      <w:r w:rsidR="00FC6033" w:rsidRPr="008F1E9C">
        <w:rPr>
          <w:lang w:val="en-US"/>
        </w:rPr>
        <w:fldChar w:fldCharType="separate"/>
      </w:r>
      <w:r w:rsidR="00FC6033" w:rsidRPr="008F1E9C">
        <w:t xml:space="preserve">Figure </w:t>
      </w:r>
      <w:r w:rsidR="00FC6033" w:rsidRPr="008F1E9C">
        <w:rPr>
          <w:noProof/>
        </w:rPr>
        <w:t>1</w:t>
      </w:r>
      <w:r w:rsidR="00FC6033" w:rsidRPr="008F1E9C">
        <w:rPr>
          <w:lang w:val="en-US"/>
        </w:rPr>
        <w:fldChar w:fldCharType="end"/>
      </w:r>
      <w:r w:rsidR="00FC6033">
        <w:rPr>
          <w:lang w:val="en-US"/>
        </w:rPr>
        <w:t xml:space="preserve"> seems that </w:t>
      </w:r>
      <w:r w:rsidR="00DB4D50">
        <w:rPr>
          <w:lang w:val="en-US"/>
        </w:rPr>
        <w:t xml:space="preserve">option 2 enables even distribution of </w:t>
      </w:r>
      <w:r w:rsidR="009839ED">
        <w:rPr>
          <w:lang w:val="en-US"/>
        </w:rPr>
        <w:t xml:space="preserve">chunks of </w:t>
      </w:r>
      <w:r w:rsidR="00DB4D50">
        <w:rPr>
          <w:lang w:val="en-US"/>
        </w:rPr>
        <w:t xml:space="preserve">LP-WUS MOs </w:t>
      </w:r>
      <w:r w:rsidR="009839ED">
        <w:rPr>
          <w:lang w:val="en-US"/>
        </w:rPr>
        <w:t>associated with different sets</w:t>
      </w:r>
      <w:r w:rsidR="0029265A">
        <w:rPr>
          <w:lang w:val="en-US"/>
        </w:rPr>
        <w:t xml:space="preserve"> of UE subgroups or repetitions. However, it is unclear what benefit th</w:t>
      </w:r>
      <w:r w:rsidR="00481247">
        <w:rPr>
          <w:lang w:val="en-US"/>
        </w:rPr>
        <w:t xml:space="preserve">e even distribution can provide. </w:t>
      </w:r>
      <w:r w:rsidR="00B132F2">
        <w:rPr>
          <w:lang w:val="en-US"/>
        </w:rPr>
        <w:t xml:space="preserve">Hence, we support option 1 for the </w:t>
      </w:r>
      <w:r w:rsidR="0012003F" w:rsidRPr="0012003F">
        <w:rPr>
          <w:lang w:val="en-US"/>
        </w:rPr>
        <w:t>periodicity of L</w:t>
      </w:r>
      <w:r w:rsidR="00B132F2">
        <w:rPr>
          <w:lang w:val="en-US"/>
        </w:rPr>
        <w:t>O.</w:t>
      </w:r>
    </w:p>
    <w:p w14:paraId="7B51862E" w14:textId="3E556D7A" w:rsidR="00B132F2" w:rsidRDefault="00CB6049" w:rsidP="00363F87">
      <w:pPr>
        <w:rPr>
          <w:lang w:val="en-US"/>
        </w:rPr>
      </w:pPr>
      <w:bookmarkStart w:id="4" w:name="p2"/>
      <w:r w:rsidRPr="006E29D8">
        <w:rPr>
          <w:b/>
          <w:bCs/>
          <w:i/>
          <w:iCs/>
        </w:rPr>
        <w:t xml:space="preserve">Proposal </w:t>
      </w:r>
      <w:r w:rsidRPr="006E29D8">
        <w:rPr>
          <w:b/>
          <w:bCs/>
          <w:i/>
          <w:iCs/>
        </w:rPr>
        <w:fldChar w:fldCharType="begin"/>
      </w:r>
      <w:r w:rsidRPr="006E29D8">
        <w:rPr>
          <w:b/>
          <w:bCs/>
          <w:i/>
          <w:iCs/>
        </w:rPr>
        <w:instrText xml:space="preserve"> SEQ Proposal \* ARABIC </w:instrText>
      </w:r>
      <w:r w:rsidRPr="006E29D8">
        <w:rPr>
          <w:b/>
          <w:bCs/>
          <w:i/>
          <w:iCs/>
        </w:rPr>
        <w:fldChar w:fldCharType="separate"/>
      </w:r>
      <w:r w:rsidR="00EA24A0">
        <w:rPr>
          <w:b/>
          <w:bCs/>
          <w:i/>
          <w:iCs/>
          <w:noProof/>
        </w:rPr>
        <w:t>2</w:t>
      </w:r>
      <w:r w:rsidRPr="006E29D8">
        <w:rPr>
          <w:b/>
          <w:bCs/>
          <w:i/>
          <w:iCs/>
        </w:rPr>
        <w:fldChar w:fldCharType="end"/>
      </w:r>
      <w:r w:rsidRPr="006E29D8">
        <w:rPr>
          <w:b/>
          <w:bCs/>
          <w:i/>
          <w:iCs/>
        </w:rPr>
        <w:t>:</w:t>
      </w:r>
      <w:r>
        <w:rPr>
          <w:b/>
          <w:bCs/>
          <w:i/>
          <w:iCs/>
        </w:rPr>
        <w:t xml:space="preserve"> </w:t>
      </w:r>
      <w:r w:rsidR="00477A49">
        <w:rPr>
          <w:b/>
          <w:bCs/>
          <w:i/>
          <w:iCs/>
        </w:rPr>
        <w:t>P</w:t>
      </w:r>
      <w:r w:rsidR="00196551">
        <w:rPr>
          <w:b/>
          <w:bCs/>
          <w:i/>
          <w:iCs/>
        </w:rPr>
        <w:t xml:space="preserve">eriodicity of </w:t>
      </w:r>
      <w:r w:rsidR="00477A49">
        <w:rPr>
          <w:b/>
          <w:bCs/>
          <w:i/>
          <w:iCs/>
        </w:rPr>
        <w:t xml:space="preserve">the </w:t>
      </w:r>
      <w:r w:rsidR="00196551">
        <w:rPr>
          <w:b/>
          <w:bCs/>
          <w:i/>
          <w:iCs/>
        </w:rPr>
        <w:t xml:space="preserve">LO for a UE in </w:t>
      </w:r>
      <w:r w:rsidR="00017287">
        <w:rPr>
          <w:b/>
          <w:bCs/>
          <w:i/>
          <w:iCs/>
        </w:rPr>
        <w:t>idle/inactive</w:t>
      </w:r>
      <w:r w:rsidR="00196551">
        <w:rPr>
          <w:b/>
          <w:bCs/>
          <w:i/>
          <w:iCs/>
        </w:rPr>
        <w:t xml:space="preserve"> mode is the same as the iDRX cycle.</w:t>
      </w:r>
    </w:p>
    <w:bookmarkEnd w:id="4"/>
    <w:p w14:paraId="11719411" w14:textId="75F5BDA7" w:rsidR="005068FE" w:rsidRDefault="00307FB3" w:rsidP="005068FE">
      <w:pPr>
        <w:rPr>
          <w:lang w:val="en-US"/>
        </w:rPr>
      </w:pPr>
      <w:r>
        <w:rPr>
          <w:lang w:val="en-US"/>
        </w:rPr>
        <w:t>When</w:t>
      </w:r>
      <w:r w:rsidR="005068FE" w:rsidRPr="005068FE">
        <w:rPr>
          <w:lang w:val="en-US"/>
        </w:rPr>
        <w:t xml:space="preserve"> the </w:t>
      </w:r>
      <w:r w:rsidR="00486B73">
        <w:rPr>
          <w:lang w:val="en-US"/>
        </w:rPr>
        <w:t xml:space="preserve">LO </w:t>
      </w:r>
      <w:r w:rsidR="005068FE" w:rsidRPr="005068FE">
        <w:rPr>
          <w:lang w:val="en-US"/>
        </w:rPr>
        <w:t>periodicity is the same as the iDRX cycle, for the association of LO and PO, the following options</w:t>
      </w:r>
      <w:r w:rsidR="006D4D6F">
        <w:rPr>
          <w:lang w:val="en-US"/>
        </w:rPr>
        <w:t xml:space="preserve"> were discussed in RAN #116:</w:t>
      </w:r>
    </w:p>
    <w:p w14:paraId="4E42CC0E" w14:textId="325752F0" w:rsidR="00BE1AB5" w:rsidRPr="00BC11DC" w:rsidRDefault="00BE1AB5" w:rsidP="00BC11DC">
      <w:pPr>
        <w:pStyle w:val="ListParagraph"/>
        <w:numPr>
          <w:ilvl w:val="0"/>
          <w:numId w:val="21"/>
        </w:numPr>
        <w:rPr>
          <w:lang w:val="en-US"/>
        </w:rPr>
      </w:pPr>
      <w:r w:rsidRPr="00BC11DC">
        <w:rPr>
          <w:lang w:val="en-US"/>
        </w:rPr>
        <w:t>Option 1: One LO is associated with one PO</w:t>
      </w:r>
    </w:p>
    <w:p w14:paraId="739B1032" w14:textId="77777777" w:rsidR="00BE1AB5" w:rsidRPr="00BC11DC" w:rsidRDefault="00BE1AB5" w:rsidP="00BC11DC">
      <w:pPr>
        <w:pStyle w:val="ListParagraph"/>
        <w:numPr>
          <w:ilvl w:val="0"/>
          <w:numId w:val="21"/>
        </w:numPr>
        <w:rPr>
          <w:lang w:val="en-US"/>
        </w:rPr>
      </w:pPr>
      <w:r w:rsidRPr="00BC11DC">
        <w:rPr>
          <w:lang w:val="en-US"/>
        </w:rPr>
        <w:t>Option 2: One LO can be associated with multiple POs</w:t>
      </w:r>
    </w:p>
    <w:p w14:paraId="1EC94993" w14:textId="77777777" w:rsidR="00BE1AB5" w:rsidRPr="00BC11DC" w:rsidRDefault="00BE1AB5" w:rsidP="00BC11DC">
      <w:pPr>
        <w:pStyle w:val="ListParagraph"/>
        <w:numPr>
          <w:ilvl w:val="0"/>
          <w:numId w:val="21"/>
        </w:numPr>
        <w:rPr>
          <w:lang w:val="en-US"/>
        </w:rPr>
      </w:pPr>
      <w:r w:rsidRPr="00BC11DC">
        <w:rPr>
          <w:lang w:val="en-US"/>
        </w:rPr>
        <w:t>Option 3: Multiple LOs can be associated with one PO</w:t>
      </w:r>
    </w:p>
    <w:p w14:paraId="29034C53" w14:textId="2E4CF0EA" w:rsidR="00BC1143" w:rsidRDefault="004E7D1E" w:rsidP="00363F87">
      <w:pPr>
        <w:rPr>
          <w:lang w:val="en-US"/>
        </w:rPr>
      </w:pPr>
      <w:r>
        <w:rPr>
          <w:lang w:val="en-US"/>
        </w:rPr>
        <w:t>O</w:t>
      </w:r>
      <w:r w:rsidR="00754BA8">
        <w:rPr>
          <w:lang w:val="en-US"/>
        </w:rPr>
        <w:t xml:space="preserve">ption 1 should be supported as baseline for the </w:t>
      </w:r>
      <w:r w:rsidR="00F917B6">
        <w:rPr>
          <w:lang w:val="en-US"/>
        </w:rPr>
        <w:t xml:space="preserve">idle/inactive LP-WUS design. Option 3 is equivalent to </w:t>
      </w:r>
      <w:r w:rsidR="00886AFA">
        <w:rPr>
          <w:lang w:val="en-US"/>
        </w:rPr>
        <w:t xml:space="preserve">multiple LP-WUS MOs </w:t>
      </w:r>
      <w:r w:rsidR="00391F4D">
        <w:rPr>
          <w:lang w:val="en-US"/>
        </w:rPr>
        <w:t>in the LO that are associated with</w:t>
      </w:r>
      <w:r w:rsidR="00886AFA">
        <w:rPr>
          <w:lang w:val="en-US"/>
        </w:rPr>
        <w:t xml:space="preserve"> different </w:t>
      </w:r>
      <w:r w:rsidR="004548B9">
        <w:rPr>
          <w:lang w:val="en-US"/>
        </w:rPr>
        <w:t xml:space="preserve">sets of </w:t>
      </w:r>
      <w:r w:rsidR="00886AFA">
        <w:rPr>
          <w:lang w:val="en-US"/>
        </w:rPr>
        <w:t>UE subgroups</w:t>
      </w:r>
      <w:r>
        <w:rPr>
          <w:lang w:val="en-US"/>
        </w:rPr>
        <w:t xml:space="preserve">. It </w:t>
      </w:r>
      <w:r w:rsidR="00F4595B">
        <w:rPr>
          <w:lang w:val="en-US"/>
        </w:rPr>
        <w:t xml:space="preserve">can be combined with option 1 </w:t>
      </w:r>
      <w:r w:rsidR="000B4FCF">
        <w:rPr>
          <w:lang w:val="en-US"/>
        </w:rPr>
        <w:t>as</w:t>
      </w:r>
      <w:r w:rsidR="00F4595B">
        <w:rPr>
          <w:lang w:val="en-US"/>
        </w:rPr>
        <w:t xml:space="preserve"> shown by </w:t>
      </w:r>
      <w:r w:rsidR="00F4595B" w:rsidRPr="008F1E9C">
        <w:rPr>
          <w:lang w:val="en-US"/>
        </w:rPr>
        <w:fldChar w:fldCharType="begin"/>
      </w:r>
      <w:r w:rsidR="00F4595B" w:rsidRPr="008F1E9C">
        <w:rPr>
          <w:lang w:val="en-US"/>
        </w:rPr>
        <w:instrText xml:space="preserve"> REF _Ref158023386 \h  \* MERGEFORMAT </w:instrText>
      </w:r>
      <w:r w:rsidR="00F4595B" w:rsidRPr="008F1E9C">
        <w:rPr>
          <w:lang w:val="en-US"/>
        </w:rPr>
      </w:r>
      <w:r w:rsidR="00F4595B" w:rsidRPr="008F1E9C">
        <w:rPr>
          <w:lang w:val="en-US"/>
        </w:rPr>
        <w:fldChar w:fldCharType="separate"/>
      </w:r>
      <w:r w:rsidR="00F4595B" w:rsidRPr="008F1E9C">
        <w:t xml:space="preserve">Figure </w:t>
      </w:r>
      <w:r w:rsidR="00F4595B" w:rsidRPr="008F1E9C">
        <w:rPr>
          <w:noProof/>
        </w:rPr>
        <w:t>1</w:t>
      </w:r>
      <w:r w:rsidR="00F4595B" w:rsidRPr="008F1E9C">
        <w:rPr>
          <w:lang w:val="en-US"/>
        </w:rPr>
        <w:fldChar w:fldCharType="end"/>
      </w:r>
      <w:r w:rsidR="007B1835">
        <w:rPr>
          <w:lang w:val="en-US"/>
        </w:rPr>
        <w:t xml:space="preserve">. </w:t>
      </w:r>
      <w:r w:rsidR="00250DD0">
        <w:rPr>
          <w:lang w:val="en-US"/>
        </w:rPr>
        <w:t xml:space="preserve">For option 3, the </w:t>
      </w:r>
      <w:r w:rsidR="00303BD5">
        <w:rPr>
          <w:lang w:val="en-US"/>
        </w:rPr>
        <w:t>LP-WUS carr</w:t>
      </w:r>
      <w:r w:rsidR="002A59D5">
        <w:rPr>
          <w:lang w:val="en-US"/>
        </w:rPr>
        <w:t>ies</w:t>
      </w:r>
      <w:r w:rsidR="00303BD5">
        <w:rPr>
          <w:lang w:val="en-US"/>
        </w:rPr>
        <w:t xml:space="preserve"> more information than option 1, and hence </w:t>
      </w:r>
      <w:r w:rsidR="00912ED9">
        <w:rPr>
          <w:lang w:val="en-US"/>
        </w:rPr>
        <w:t xml:space="preserve">occupies more OFDM symbols. </w:t>
      </w:r>
      <w:r w:rsidR="009E1586">
        <w:rPr>
          <w:lang w:val="en-US"/>
        </w:rPr>
        <w:t xml:space="preserve">However, this may pose design challenges due to the limited data rate of LP-WUS. For example, if network wants to align the LP-WUS beams with </w:t>
      </w:r>
      <w:r w:rsidR="006938AD">
        <w:rPr>
          <w:lang w:val="en-US"/>
        </w:rPr>
        <w:t>SSB</w:t>
      </w:r>
      <w:r w:rsidR="00B63C7D">
        <w:rPr>
          <w:lang w:val="en-US"/>
        </w:rPr>
        <w:t xml:space="preserve"> beam</w:t>
      </w:r>
      <w:r w:rsidR="006938AD">
        <w:rPr>
          <w:lang w:val="en-US"/>
        </w:rPr>
        <w:t>s, the maximum LP-WUS</w:t>
      </w:r>
      <w:r w:rsidR="003C1C2D">
        <w:rPr>
          <w:lang w:val="en-US"/>
        </w:rPr>
        <w:t xml:space="preserve"> </w:t>
      </w:r>
      <w:r w:rsidR="002C5D98">
        <w:rPr>
          <w:lang w:val="en-US"/>
        </w:rPr>
        <w:t>transmission</w:t>
      </w:r>
      <w:r w:rsidR="006938AD">
        <w:rPr>
          <w:lang w:val="en-US"/>
        </w:rPr>
        <w:t xml:space="preserve"> </w:t>
      </w:r>
      <w:r w:rsidR="00306EFC">
        <w:rPr>
          <w:lang w:val="en-US"/>
        </w:rPr>
        <w:t xml:space="preserve">duration </w:t>
      </w:r>
      <w:r w:rsidR="006938AD">
        <w:rPr>
          <w:lang w:val="en-US"/>
        </w:rPr>
        <w:t xml:space="preserve">is </w:t>
      </w:r>
      <w:r w:rsidR="002C5D98">
        <w:rPr>
          <w:lang w:val="en-US"/>
        </w:rPr>
        <w:t>confined within</w:t>
      </w:r>
      <w:r w:rsidR="006938AD">
        <w:rPr>
          <w:lang w:val="en-US"/>
        </w:rPr>
        <w:t xml:space="preserve"> </w:t>
      </w:r>
      <w:r w:rsidR="003C1C2D">
        <w:rPr>
          <w:lang w:val="en-US"/>
        </w:rPr>
        <w:t xml:space="preserve">the inter-SSB </w:t>
      </w:r>
      <w:r w:rsidR="00306EFC">
        <w:rPr>
          <w:lang w:val="en-US"/>
        </w:rPr>
        <w:t>interval</w:t>
      </w:r>
      <w:r w:rsidR="004B7317">
        <w:rPr>
          <w:lang w:val="en-US"/>
        </w:rPr>
        <w:t xml:space="preserve"> which </w:t>
      </w:r>
      <w:r w:rsidR="00F942EA">
        <w:rPr>
          <w:lang w:val="en-US"/>
        </w:rPr>
        <w:t>can be as small as</w:t>
      </w:r>
      <w:r w:rsidR="004B7317">
        <w:rPr>
          <w:lang w:val="en-US"/>
        </w:rPr>
        <w:t xml:space="preserve"> </w:t>
      </w:r>
      <w:r w:rsidR="006938AD">
        <w:rPr>
          <w:lang w:val="en-US"/>
        </w:rPr>
        <w:t>half slot</w:t>
      </w:r>
      <w:r w:rsidR="00F942EA">
        <w:rPr>
          <w:lang w:val="en-US"/>
        </w:rPr>
        <w:t xml:space="preserve">. </w:t>
      </w:r>
      <w:r w:rsidR="002C5D98">
        <w:rPr>
          <w:lang w:val="en-US"/>
        </w:rPr>
        <w:t xml:space="preserve">This </w:t>
      </w:r>
      <w:r w:rsidR="00BF711A">
        <w:rPr>
          <w:lang w:val="en-US"/>
        </w:rPr>
        <w:t xml:space="preserve">restricts the </w:t>
      </w:r>
      <w:r w:rsidR="00A167C4">
        <w:rPr>
          <w:lang w:val="en-US"/>
        </w:rPr>
        <w:t xml:space="preserve">maximum number of ON/OFF </w:t>
      </w:r>
      <w:r w:rsidR="003C64EA">
        <w:rPr>
          <w:lang w:val="en-US"/>
        </w:rPr>
        <w:t xml:space="preserve">symbols </w:t>
      </w:r>
      <w:r w:rsidR="001F62AA">
        <w:rPr>
          <w:lang w:val="en-US"/>
        </w:rPr>
        <w:t>of</w:t>
      </w:r>
      <w:r w:rsidR="00A167C4">
        <w:rPr>
          <w:lang w:val="en-US"/>
        </w:rPr>
        <w:t xml:space="preserve"> LP-WUS </w:t>
      </w:r>
      <w:r w:rsidR="004A6552">
        <w:rPr>
          <w:lang w:val="en-US"/>
        </w:rPr>
        <w:t xml:space="preserve">to </w:t>
      </w:r>
      <w:r w:rsidR="008D0639">
        <w:rPr>
          <w:lang w:val="en-US"/>
        </w:rPr>
        <w:t>be</w:t>
      </w:r>
      <w:r w:rsidR="00A167C4">
        <w:rPr>
          <w:lang w:val="en-US"/>
        </w:rPr>
        <w:t xml:space="preserve"> a </w:t>
      </w:r>
      <w:r w:rsidR="008D0639">
        <w:rPr>
          <w:lang w:val="en-US"/>
        </w:rPr>
        <w:t xml:space="preserve">relatively </w:t>
      </w:r>
      <w:r w:rsidR="00245959">
        <w:rPr>
          <w:lang w:val="en-US"/>
        </w:rPr>
        <w:t xml:space="preserve">small </w:t>
      </w:r>
      <w:r w:rsidR="008D0639">
        <w:rPr>
          <w:lang w:val="en-US"/>
        </w:rPr>
        <w:t>value</w:t>
      </w:r>
      <w:r w:rsidR="006533D8">
        <w:rPr>
          <w:lang w:val="en-US"/>
        </w:rPr>
        <w:t xml:space="preserve"> even</w:t>
      </w:r>
      <w:r w:rsidR="00245959">
        <w:rPr>
          <w:lang w:val="en-US"/>
        </w:rPr>
        <w:t xml:space="preserve"> for the agreed </w:t>
      </w:r>
      <w:r w:rsidR="006533D8">
        <w:rPr>
          <w:lang w:val="en-US"/>
        </w:rPr>
        <w:t xml:space="preserve">maximum </w:t>
      </w:r>
      <w:r w:rsidR="00245959">
        <w:rPr>
          <w:lang w:val="en-US"/>
        </w:rPr>
        <w:t>OOK-4 M v</w:t>
      </w:r>
      <w:r w:rsidR="006533D8">
        <w:rPr>
          <w:lang w:val="en-US"/>
        </w:rPr>
        <w:t>alue 4.</w:t>
      </w:r>
    </w:p>
    <w:p w14:paraId="3B895151" w14:textId="71C965B3" w:rsidR="00441CFB" w:rsidRDefault="00441CFB" w:rsidP="00441CFB">
      <w:pPr>
        <w:rPr>
          <w:b/>
          <w:bCs/>
          <w:i/>
          <w:iCs/>
        </w:rPr>
      </w:pPr>
      <w:bookmarkStart w:id="5" w:name="o1"/>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Pr>
          <w:b/>
          <w:bCs/>
          <w:i/>
          <w:iCs/>
          <w:noProof/>
        </w:rPr>
        <w:t>1</w:t>
      </w:r>
      <w:r w:rsidRPr="00F64EC3">
        <w:rPr>
          <w:b/>
          <w:bCs/>
          <w:i/>
          <w:iCs/>
        </w:rPr>
        <w:fldChar w:fldCharType="end"/>
      </w:r>
      <w:r>
        <w:rPr>
          <w:b/>
          <w:bCs/>
          <w:i/>
          <w:iCs/>
        </w:rPr>
        <w:t xml:space="preserve">: </w:t>
      </w:r>
      <w:r w:rsidR="00DC4F4E">
        <w:rPr>
          <w:b/>
          <w:bCs/>
          <w:i/>
          <w:iCs/>
        </w:rPr>
        <w:t xml:space="preserve">Due to the limited data rate of the LP-WUS, the </w:t>
      </w:r>
      <w:r w:rsidR="00420EFE">
        <w:rPr>
          <w:b/>
          <w:bCs/>
          <w:i/>
          <w:iCs/>
        </w:rPr>
        <w:t>number of UE subgroups associated with each LP-WUS occasion</w:t>
      </w:r>
      <w:r w:rsidR="004B434A">
        <w:rPr>
          <w:b/>
          <w:bCs/>
          <w:i/>
          <w:iCs/>
        </w:rPr>
        <w:t xml:space="preserve"> is limited</w:t>
      </w:r>
      <w:r w:rsidR="003A2BD5">
        <w:rPr>
          <w:b/>
          <w:bCs/>
          <w:i/>
          <w:iCs/>
        </w:rPr>
        <w:t xml:space="preserve"> when the </w:t>
      </w:r>
      <w:r w:rsidR="00AF4824">
        <w:rPr>
          <w:b/>
          <w:bCs/>
          <w:i/>
          <w:iCs/>
        </w:rPr>
        <w:t>maximum LP-WUS length is caped</w:t>
      </w:r>
      <w:r>
        <w:rPr>
          <w:b/>
          <w:bCs/>
          <w:i/>
          <w:iCs/>
        </w:rPr>
        <w:t>.</w:t>
      </w:r>
      <w:r w:rsidR="006F59C3">
        <w:rPr>
          <w:b/>
          <w:bCs/>
          <w:i/>
          <w:iCs/>
        </w:rPr>
        <w:t xml:space="preserve"> </w:t>
      </w:r>
    </w:p>
    <w:p w14:paraId="638116C0" w14:textId="785A74AE" w:rsidR="006533D8" w:rsidRDefault="003A460F" w:rsidP="00363F87">
      <w:pPr>
        <w:rPr>
          <w:b/>
          <w:bCs/>
          <w:i/>
          <w:iCs/>
        </w:rPr>
      </w:pPr>
      <w:bookmarkStart w:id="6" w:name="p3"/>
      <w:bookmarkEnd w:id="5"/>
      <w:r w:rsidRPr="006E29D8">
        <w:rPr>
          <w:b/>
          <w:bCs/>
          <w:i/>
          <w:iCs/>
        </w:rPr>
        <w:t xml:space="preserve">Proposal </w:t>
      </w:r>
      <w:r w:rsidRPr="006E29D8">
        <w:rPr>
          <w:b/>
          <w:bCs/>
          <w:i/>
          <w:iCs/>
        </w:rPr>
        <w:fldChar w:fldCharType="begin"/>
      </w:r>
      <w:r w:rsidRPr="006E29D8">
        <w:rPr>
          <w:b/>
          <w:bCs/>
          <w:i/>
          <w:iCs/>
        </w:rPr>
        <w:instrText xml:space="preserve"> SEQ Proposal \* ARABIC </w:instrText>
      </w:r>
      <w:r w:rsidRPr="006E29D8">
        <w:rPr>
          <w:b/>
          <w:bCs/>
          <w:i/>
          <w:iCs/>
        </w:rPr>
        <w:fldChar w:fldCharType="separate"/>
      </w:r>
      <w:r w:rsidR="00C45C99">
        <w:rPr>
          <w:b/>
          <w:bCs/>
          <w:i/>
          <w:iCs/>
          <w:noProof/>
        </w:rPr>
        <w:t>3</w:t>
      </w:r>
      <w:r w:rsidRPr="006E29D8">
        <w:rPr>
          <w:b/>
          <w:bCs/>
          <w:i/>
          <w:iCs/>
        </w:rPr>
        <w:fldChar w:fldCharType="end"/>
      </w:r>
      <w:r w:rsidRPr="006E29D8">
        <w:rPr>
          <w:b/>
          <w:bCs/>
          <w:i/>
          <w:iCs/>
        </w:rPr>
        <w:t>:</w:t>
      </w:r>
      <w:r>
        <w:rPr>
          <w:b/>
          <w:bCs/>
          <w:i/>
          <w:iCs/>
        </w:rPr>
        <w:t xml:space="preserve"> </w:t>
      </w:r>
      <w:r w:rsidR="00163A95">
        <w:rPr>
          <w:b/>
          <w:bCs/>
          <w:i/>
          <w:iCs/>
        </w:rPr>
        <w:t>Support o</w:t>
      </w:r>
      <w:r w:rsidR="001B0D50">
        <w:rPr>
          <w:b/>
          <w:bCs/>
          <w:i/>
          <w:iCs/>
        </w:rPr>
        <w:t>ne LO is associated with one PO</w:t>
      </w:r>
    </w:p>
    <w:p w14:paraId="3CEE1690" w14:textId="2B1A3370" w:rsidR="001B0D50" w:rsidRPr="00862979" w:rsidRDefault="001B0D50" w:rsidP="001B0D50">
      <w:pPr>
        <w:pStyle w:val="ListParagraph"/>
        <w:numPr>
          <w:ilvl w:val="0"/>
          <w:numId w:val="22"/>
        </w:numPr>
      </w:pPr>
      <w:r>
        <w:rPr>
          <w:b/>
          <w:bCs/>
          <w:i/>
          <w:iCs/>
        </w:rPr>
        <w:t xml:space="preserve">LP-WUS MOs in the LO can be associated with different sets of </w:t>
      </w:r>
      <w:r w:rsidR="0072048F">
        <w:rPr>
          <w:b/>
          <w:bCs/>
          <w:i/>
          <w:iCs/>
        </w:rPr>
        <w:t>UE subgroups of the PO.</w:t>
      </w:r>
    </w:p>
    <w:p w14:paraId="2385D0C3" w14:textId="30FC6DE6" w:rsidR="00630AC0" w:rsidRDefault="00630AC0" w:rsidP="00630AC0">
      <w:pPr>
        <w:pStyle w:val="Heading2a"/>
        <w:ind w:left="720" w:hanging="720"/>
        <w:rPr>
          <w:lang w:val="en-US"/>
        </w:rPr>
      </w:pPr>
      <w:bookmarkStart w:id="7" w:name="_Ref162122591"/>
      <w:bookmarkEnd w:id="6"/>
      <w:r>
        <w:rPr>
          <w:lang w:val="en-US"/>
        </w:rPr>
        <w:lastRenderedPageBreak/>
        <w:t xml:space="preserve">Offset between LO and </w:t>
      </w:r>
      <w:r w:rsidR="002D4D53">
        <w:rPr>
          <w:lang w:val="en-US"/>
        </w:rPr>
        <w:t>MR wakeup</w:t>
      </w:r>
      <w:bookmarkEnd w:id="7"/>
      <w:r>
        <w:rPr>
          <w:lang w:val="en-US"/>
        </w:rPr>
        <w:t xml:space="preserve"> </w:t>
      </w:r>
    </w:p>
    <w:p w14:paraId="36F65774" w14:textId="558D4BDA" w:rsidR="00630AC0" w:rsidRDefault="001E324E" w:rsidP="00132FE2">
      <w:pPr>
        <w:rPr>
          <w:lang w:val="en-US"/>
        </w:rPr>
      </w:pPr>
      <w:r>
        <w:rPr>
          <w:lang w:val="en-US"/>
        </w:rPr>
        <w:t xml:space="preserve">When LP-WUR is turned </w:t>
      </w:r>
      <w:r w:rsidR="005872B9">
        <w:rPr>
          <w:lang w:val="en-US"/>
        </w:rPr>
        <w:t xml:space="preserve">on </w:t>
      </w:r>
      <w:r>
        <w:rPr>
          <w:lang w:val="en-US"/>
        </w:rPr>
        <w:t>in idle/inactive modes, the MR is switched to ultra-deep sleep mode to save</w:t>
      </w:r>
      <w:r w:rsidRPr="001E324E">
        <w:rPr>
          <w:lang w:val="en-US"/>
        </w:rPr>
        <w:t xml:space="preserve"> </w:t>
      </w:r>
      <w:r>
        <w:rPr>
          <w:lang w:val="en-US"/>
        </w:rPr>
        <w:t xml:space="preserve">power. </w:t>
      </w:r>
      <w:r w:rsidR="00B6749C">
        <w:rPr>
          <w:lang w:val="en-US"/>
        </w:rPr>
        <w:t xml:space="preserve">After </w:t>
      </w:r>
      <w:r w:rsidR="00936CF9">
        <w:rPr>
          <w:lang w:val="en-US"/>
        </w:rPr>
        <w:t xml:space="preserve">the UE receives </w:t>
      </w:r>
      <w:r w:rsidR="00B6749C">
        <w:rPr>
          <w:lang w:val="en-US"/>
        </w:rPr>
        <w:t>LP-WUS indicat</w:t>
      </w:r>
      <w:r w:rsidR="00936CF9">
        <w:rPr>
          <w:lang w:val="en-US"/>
        </w:rPr>
        <w:t>ing</w:t>
      </w:r>
      <w:r w:rsidR="00B6749C">
        <w:rPr>
          <w:lang w:val="en-US"/>
        </w:rPr>
        <w:t xml:space="preserve"> </w:t>
      </w:r>
      <w:r w:rsidR="00936CF9">
        <w:rPr>
          <w:lang w:val="en-US"/>
        </w:rPr>
        <w:t>its</w:t>
      </w:r>
      <w:r w:rsidR="00B6749C">
        <w:rPr>
          <w:lang w:val="en-US"/>
        </w:rPr>
        <w:t xml:space="preserve"> subgroup is paged, the UE will </w:t>
      </w:r>
      <w:r w:rsidR="00503F75">
        <w:rPr>
          <w:lang w:val="en-US"/>
        </w:rPr>
        <w:t xml:space="preserve">wake up the MR to receive the paging message. </w:t>
      </w:r>
      <w:r w:rsidR="00065D2F">
        <w:rPr>
          <w:lang w:val="en-US"/>
        </w:rPr>
        <w:t>For that,</w:t>
      </w:r>
      <w:r w:rsidR="00132FE2" w:rsidRPr="00132FE2">
        <w:rPr>
          <w:lang w:val="en-US"/>
        </w:rPr>
        <w:t xml:space="preserve"> a sufficient</w:t>
      </w:r>
      <w:r w:rsidR="00065D2F">
        <w:rPr>
          <w:lang w:val="en-US"/>
        </w:rPr>
        <w:t>ly</w:t>
      </w:r>
      <w:r w:rsidR="00132FE2" w:rsidRPr="00132FE2">
        <w:rPr>
          <w:lang w:val="en-US"/>
        </w:rPr>
        <w:t xml:space="preserve"> large offset is needed for UE to switch from LR</w:t>
      </w:r>
      <w:r w:rsidR="00065D2F">
        <w:rPr>
          <w:lang w:val="en-US"/>
        </w:rPr>
        <w:t xml:space="preserve"> operation</w:t>
      </w:r>
      <w:r w:rsidR="00132FE2" w:rsidRPr="00132FE2">
        <w:rPr>
          <w:lang w:val="en-US"/>
        </w:rPr>
        <w:t xml:space="preserve"> to MR</w:t>
      </w:r>
      <w:r w:rsidR="00202397">
        <w:rPr>
          <w:lang w:val="en-US"/>
        </w:rPr>
        <w:t xml:space="preserve"> wakeup</w:t>
      </w:r>
      <w:r w:rsidR="00065D2F">
        <w:rPr>
          <w:lang w:val="en-US"/>
        </w:rPr>
        <w:t xml:space="preserve">. </w:t>
      </w:r>
      <w:r w:rsidR="00132FE2" w:rsidRPr="00132FE2">
        <w:rPr>
          <w:lang w:val="en-US"/>
        </w:rPr>
        <w:t>If the MR wakes up to monitor PO, the offset between L</w:t>
      </w:r>
      <w:r w:rsidR="00357C17">
        <w:rPr>
          <w:lang w:val="en-US"/>
        </w:rPr>
        <w:t>O</w:t>
      </w:r>
      <w:r w:rsidR="00132FE2" w:rsidRPr="00132FE2">
        <w:rPr>
          <w:lang w:val="en-US"/>
        </w:rPr>
        <w:t xml:space="preserve"> and PO should cover the time for LP-WUS detection, MR wake-up and resync time.</w:t>
      </w:r>
      <w:r w:rsidR="002D6536">
        <w:rPr>
          <w:lang w:val="en-US"/>
        </w:rPr>
        <w:t xml:space="preserve"> If the UE first receive</w:t>
      </w:r>
      <w:r w:rsidR="00816E01">
        <w:rPr>
          <w:lang w:val="en-US"/>
        </w:rPr>
        <w:t>s</w:t>
      </w:r>
      <w:r w:rsidR="002D6536">
        <w:rPr>
          <w:lang w:val="en-US"/>
        </w:rPr>
        <w:t xml:space="preserve"> the PEI after MR wakeup, the offset </w:t>
      </w:r>
      <w:r w:rsidR="000D3437">
        <w:rPr>
          <w:lang w:val="en-US"/>
        </w:rPr>
        <w:t xml:space="preserve">should be </w:t>
      </w:r>
      <w:r w:rsidR="0034719D">
        <w:rPr>
          <w:lang w:val="en-US"/>
        </w:rPr>
        <w:t>measured</w:t>
      </w:r>
      <w:r w:rsidR="000D3437">
        <w:rPr>
          <w:lang w:val="en-US"/>
        </w:rPr>
        <w:t xml:space="preserve"> between </w:t>
      </w:r>
      <w:r w:rsidR="0034719D">
        <w:rPr>
          <w:lang w:val="en-US"/>
        </w:rPr>
        <w:t xml:space="preserve">the LO and the PEI occasion. </w:t>
      </w:r>
    </w:p>
    <w:p w14:paraId="7744C918" w14:textId="7B911208" w:rsidR="000C6432" w:rsidRDefault="000C5D8F" w:rsidP="00132FE2">
      <w:bookmarkStart w:id="8" w:name="p4"/>
      <w:r w:rsidRPr="00C45C99">
        <w:rPr>
          <w:b/>
          <w:bCs/>
          <w:i/>
          <w:iCs/>
        </w:rPr>
        <w:t xml:space="preserve">Proposal </w:t>
      </w:r>
      <w:r w:rsidRPr="00C45C99">
        <w:rPr>
          <w:b/>
          <w:bCs/>
          <w:i/>
          <w:iCs/>
        </w:rPr>
        <w:fldChar w:fldCharType="begin"/>
      </w:r>
      <w:r w:rsidRPr="00C45C99">
        <w:rPr>
          <w:b/>
          <w:bCs/>
          <w:i/>
          <w:iCs/>
        </w:rPr>
        <w:instrText xml:space="preserve"> SEQ Proposal \* ARABIC </w:instrText>
      </w:r>
      <w:r w:rsidRPr="00C45C99">
        <w:rPr>
          <w:b/>
          <w:bCs/>
          <w:i/>
          <w:iCs/>
        </w:rPr>
        <w:fldChar w:fldCharType="separate"/>
      </w:r>
      <w:r w:rsidR="002F3329">
        <w:rPr>
          <w:b/>
          <w:bCs/>
          <w:i/>
          <w:iCs/>
          <w:noProof/>
        </w:rPr>
        <w:t>4</w:t>
      </w:r>
      <w:r w:rsidRPr="00C45C99">
        <w:rPr>
          <w:b/>
          <w:bCs/>
          <w:i/>
          <w:iCs/>
        </w:rPr>
        <w:fldChar w:fldCharType="end"/>
      </w:r>
      <w:r w:rsidR="00B369E6" w:rsidRPr="00C45C99">
        <w:rPr>
          <w:b/>
          <w:bCs/>
          <w:i/>
          <w:iCs/>
        </w:rPr>
        <w:t xml:space="preserve">: Network </w:t>
      </w:r>
      <w:r w:rsidR="00B369E6" w:rsidRPr="00C45C99">
        <w:rPr>
          <w:b/>
          <w:bCs/>
          <w:i/>
          <w:iCs/>
          <w:lang w:val="en-US"/>
        </w:rPr>
        <w:t>configure</w:t>
      </w:r>
      <w:r w:rsidR="00191AA2">
        <w:rPr>
          <w:b/>
          <w:bCs/>
          <w:i/>
          <w:iCs/>
          <w:lang w:val="en-US"/>
        </w:rPr>
        <w:t>s</w:t>
      </w:r>
      <w:r w:rsidR="00B369E6" w:rsidRPr="00C45C99">
        <w:rPr>
          <w:b/>
          <w:bCs/>
          <w:i/>
          <w:iCs/>
          <w:lang w:val="en-US"/>
        </w:rPr>
        <w:t xml:space="preserve"> the MR wake-up delay offset</w:t>
      </w:r>
      <w:r w:rsidR="00FE7EDC">
        <w:rPr>
          <w:b/>
          <w:bCs/>
          <w:i/>
          <w:iCs/>
          <w:lang w:val="en-US"/>
        </w:rPr>
        <w:t xml:space="preserve"> using the </w:t>
      </w:r>
      <w:r w:rsidR="00325F62">
        <w:rPr>
          <w:b/>
          <w:bCs/>
          <w:i/>
          <w:iCs/>
          <w:lang w:val="en-US"/>
        </w:rPr>
        <w:t xml:space="preserve">PO or PEI </w:t>
      </w:r>
      <w:r w:rsidR="008D4F04">
        <w:rPr>
          <w:b/>
          <w:bCs/>
          <w:i/>
          <w:iCs/>
          <w:lang w:val="en-US"/>
        </w:rPr>
        <w:t xml:space="preserve">occasion </w:t>
      </w:r>
      <w:r w:rsidR="00325F62">
        <w:rPr>
          <w:b/>
          <w:bCs/>
          <w:i/>
          <w:iCs/>
          <w:lang w:val="en-US"/>
        </w:rPr>
        <w:t>as reference time</w:t>
      </w:r>
      <w:r w:rsidR="00B369E6" w:rsidRPr="00C45C99">
        <w:rPr>
          <w:b/>
          <w:bCs/>
          <w:i/>
          <w:iCs/>
          <w:lang w:val="en-US"/>
        </w:rPr>
        <w:t>.</w:t>
      </w:r>
      <w:bookmarkEnd w:id="8"/>
    </w:p>
    <w:p w14:paraId="0D78B085" w14:textId="65CCBB3F" w:rsidR="00BA322F" w:rsidRDefault="00924B71" w:rsidP="00BA322F">
      <w:pPr>
        <w:pStyle w:val="Heading1"/>
        <w:tabs>
          <w:tab w:val="num" w:pos="720"/>
        </w:tabs>
        <w:ind w:left="720" w:hanging="720"/>
        <w:jc w:val="both"/>
        <w:rPr>
          <w:rFonts w:ascii="Times New Roman" w:hAnsi="Times New Roman"/>
        </w:rPr>
      </w:pPr>
      <w:r>
        <w:rPr>
          <w:rFonts w:ascii="Times New Roman" w:hAnsi="Times New Roman"/>
        </w:rPr>
        <w:t>UE behaviour after receiving LP-WUS</w:t>
      </w:r>
    </w:p>
    <w:p w14:paraId="69AEB30E" w14:textId="104DFFB7" w:rsidR="009864EA" w:rsidRDefault="004C1CE8" w:rsidP="009864EA">
      <w:r>
        <w:t xml:space="preserve">The following agreement was made in RAN1 #116 for the UE </w:t>
      </w:r>
      <w:r w:rsidR="0005502F">
        <w:t>behaviour</w:t>
      </w:r>
      <w:r>
        <w:t xml:space="preserve"> </w:t>
      </w:r>
      <w:r w:rsidR="0005502F">
        <w:t>after receiving the LP-WUS that indicates the UE</w:t>
      </w:r>
      <w:r w:rsidR="00604D79">
        <w:t xml:space="preserve"> to wake up</w:t>
      </w:r>
      <w:r w:rsidR="0005502F">
        <w:t xml:space="preserve">. </w:t>
      </w:r>
      <w:r w:rsidR="00013EED">
        <w:t>Once the UE wake</w:t>
      </w:r>
      <w:r w:rsidR="00F11BC9">
        <w:t>s</w:t>
      </w:r>
      <w:r w:rsidR="00013EED">
        <w:t xml:space="preserve"> up its MR, it</w:t>
      </w:r>
      <w:r w:rsidR="0066386D">
        <w:t xml:space="preserve"> can receive </w:t>
      </w:r>
      <w:r w:rsidR="006A59B8">
        <w:t xml:space="preserve">information related to </w:t>
      </w:r>
      <w:r w:rsidR="0066386D">
        <w:t xml:space="preserve">the paging PDSCH and </w:t>
      </w:r>
      <w:r w:rsidR="002C1129">
        <w:t>short messages.</w:t>
      </w:r>
      <w:r w:rsidR="006A59B8">
        <w:t xml:space="preserve"> </w:t>
      </w:r>
      <w:r w:rsidR="001A366B">
        <w:t xml:space="preserve">There was a debate on whether dynamic PO is supported. </w:t>
      </w:r>
      <w:r w:rsidR="00245260">
        <w:t xml:space="preserve">First, we think dynamic PO has a major impact on the upper </w:t>
      </w:r>
      <w:r w:rsidR="001D2189">
        <w:t xml:space="preserve">layer </w:t>
      </w:r>
      <w:r w:rsidR="00245260">
        <w:t xml:space="preserve">design. In particular, </w:t>
      </w:r>
      <w:r w:rsidR="00446A81">
        <w:t xml:space="preserve">the core network now needs to send paging information to RAN </w:t>
      </w:r>
      <w:r w:rsidR="009D260B">
        <w:t xml:space="preserve">multiple times </w:t>
      </w:r>
      <w:r w:rsidR="00273A52">
        <w:t xml:space="preserve">per PO </w:t>
      </w:r>
      <w:r w:rsidR="009D260B">
        <w:t xml:space="preserve">during the paging cycle to enable the dynamic PO. </w:t>
      </w:r>
      <w:r w:rsidR="00E87611">
        <w:t xml:space="preserve">We can leave this discussion to RAN2. </w:t>
      </w:r>
      <w:r w:rsidR="00F0632C">
        <w:t xml:space="preserve">The dynamic PO also have a major impact to PHY LP-WUS </w:t>
      </w:r>
      <w:r w:rsidR="00B25EDA">
        <w:t>design. With dynamic</w:t>
      </w:r>
      <w:r w:rsidR="00D16A3E">
        <w:t xml:space="preserve"> PO</w:t>
      </w:r>
      <w:r w:rsidR="00B25EDA">
        <w:t xml:space="preserve">, essentially any UE can be paged </w:t>
      </w:r>
      <w:r w:rsidR="005A7FF5">
        <w:t xml:space="preserve">at any time within the paging cycle. </w:t>
      </w:r>
      <w:r w:rsidR="00C655D8">
        <w:t xml:space="preserve">As a result, </w:t>
      </w:r>
      <w:r w:rsidR="00AD5045">
        <w:t xml:space="preserve">the number of UE subgroups that can be paged by the LP-WUS within a </w:t>
      </w:r>
      <w:r w:rsidR="00483A6E">
        <w:t>time duration</w:t>
      </w:r>
      <w:r w:rsidR="002C4EBE">
        <w:t xml:space="preserve"> (</w:t>
      </w:r>
      <w:r w:rsidR="00483A6E">
        <w:t>e.g., interval between two consecutive POs</w:t>
      </w:r>
      <w:r w:rsidR="002C4EBE">
        <w:t>)</w:t>
      </w:r>
      <w:r w:rsidR="00483A6E">
        <w:t xml:space="preserve"> </w:t>
      </w:r>
      <w:r w:rsidR="0005038B">
        <w:t xml:space="preserve">is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m:t>
        </m:r>
      </m:oMath>
      <w:r w:rsidR="0005038B">
        <w:t xml:space="preserve"> times </w:t>
      </w:r>
      <w:r w:rsidR="00006F3C">
        <w:t xml:space="preserve">that without dynamic PO, where </w:t>
      </w:r>
      <m:oMath>
        <m:r>
          <w:rPr>
            <w:rFonts w:ascii="Cambria Math" w:hAnsi="Cambria Math"/>
          </w:rPr>
          <m:t>N</m:t>
        </m:r>
      </m:oMath>
      <w:r w:rsidR="0027571C">
        <w:t xml:space="preserve"> </w:t>
      </w:r>
      <w:r w:rsidR="00E13DA0">
        <w:t>is the number of paging frames</w:t>
      </w:r>
      <w:r w:rsidR="002B75C2">
        <w:t xml:space="preserve"> (PF)</w:t>
      </w:r>
      <w:r w:rsidR="00E13DA0">
        <w:t xml:space="preserve"> in the paging cycle</w:t>
      </w:r>
      <w:r w:rsidR="003E028E">
        <w:t>,</w:t>
      </w:r>
      <w:r w:rsidR="00D5536C">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002B75C2">
        <w:t xml:space="preserve"> is the number of POs for a PF</w:t>
      </w:r>
      <w:r w:rsidR="003E028E">
        <w:t xml:space="preserve"> and </w:t>
      </w:r>
      <m:oMath>
        <m:r>
          <w:rPr>
            <w:rFonts w:ascii="Cambria Math" w:hAnsi="Cambria Math"/>
          </w:rPr>
          <m:t>M</m:t>
        </m:r>
      </m:oMath>
      <w:r w:rsidR="003E028E">
        <w:t xml:space="preserve"> is the number </w:t>
      </w:r>
      <w:r w:rsidR="000A05C2">
        <w:t xml:space="preserve">of </w:t>
      </w:r>
      <w:r w:rsidR="003E028E">
        <w:t xml:space="preserve">LOs </w:t>
      </w:r>
      <w:r w:rsidR="00FD3CA8">
        <w:t>before each</w:t>
      </w:r>
      <w:r w:rsidR="003E028E">
        <w:t xml:space="preserve"> PO</w:t>
      </w:r>
      <w:r w:rsidR="00006F3C">
        <w:t>.</w:t>
      </w:r>
      <w:r w:rsidR="00481CA4">
        <w:t xml:space="preserve"> In other words, this requires </w:t>
      </w:r>
      <w:r w:rsidR="00E206CD">
        <w:t xml:space="preserve">the average data rate of LP-WUS to be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m:t>
        </m:r>
      </m:oMath>
      <w:r w:rsidR="00E206CD">
        <w:t xml:space="preserve"> times higher. </w:t>
      </w:r>
      <w:r w:rsidR="00A05AB8">
        <w:t xml:space="preserve">Considering </w:t>
      </w:r>
      <w:r w:rsidR="00816041">
        <w:t xml:space="preserve">the limited spectral efficiency due to OOK detection and degraded NF of LP-WUR, we </w:t>
      </w:r>
      <w:r w:rsidR="00125961">
        <w:t>see</w:t>
      </w:r>
      <w:r w:rsidR="00816041">
        <w:t xml:space="preserve"> this </w:t>
      </w:r>
      <w:r w:rsidR="001F22AE">
        <w:t>poses g</w:t>
      </w:r>
      <w:r w:rsidR="005974E0">
        <w:t>reat challenges in the LP-WUS design.</w:t>
      </w:r>
      <w:r w:rsidR="005528E3">
        <w:t xml:space="preserve"> Because of this, </w:t>
      </w:r>
      <w:r w:rsidR="00A336C1">
        <w:t>we propose to not support dynamic PO at least for the Rel-19 LP-WUS in idle/inactive modes.</w:t>
      </w:r>
    </w:p>
    <w:p w14:paraId="7455C615" w14:textId="305FEB85" w:rsidR="000E3528" w:rsidRPr="00DA0662" w:rsidRDefault="000E3528" w:rsidP="000E3528">
      <w:pPr>
        <w:rPr>
          <w:b/>
          <w:bCs/>
          <w:i/>
          <w:iCs/>
        </w:rPr>
      </w:pPr>
      <w:bookmarkStart w:id="9" w:name="o2"/>
      <w:r w:rsidRPr="00DA0662">
        <w:rPr>
          <w:b/>
          <w:bCs/>
          <w:i/>
          <w:iCs/>
        </w:rPr>
        <w:t xml:space="preserve">Observation </w:t>
      </w:r>
      <w:r w:rsidRPr="00DA0662">
        <w:rPr>
          <w:b/>
          <w:bCs/>
          <w:i/>
          <w:iCs/>
        </w:rPr>
        <w:fldChar w:fldCharType="begin"/>
      </w:r>
      <w:r w:rsidRPr="00DA0662">
        <w:rPr>
          <w:b/>
          <w:bCs/>
          <w:i/>
          <w:iCs/>
        </w:rPr>
        <w:instrText xml:space="preserve"> SEQ Observation \* ARABIC </w:instrText>
      </w:r>
      <w:r w:rsidRPr="00DA0662">
        <w:rPr>
          <w:b/>
          <w:bCs/>
          <w:i/>
          <w:iCs/>
        </w:rPr>
        <w:fldChar w:fldCharType="separate"/>
      </w:r>
      <w:r w:rsidR="008F1111">
        <w:rPr>
          <w:b/>
          <w:bCs/>
          <w:i/>
          <w:iCs/>
          <w:noProof/>
        </w:rPr>
        <w:t>2</w:t>
      </w:r>
      <w:r w:rsidRPr="00DA0662">
        <w:rPr>
          <w:b/>
          <w:bCs/>
          <w:i/>
          <w:iCs/>
        </w:rPr>
        <w:fldChar w:fldCharType="end"/>
      </w:r>
      <w:r w:rsidRPr="00DA0662">
        <w:rPr>
          <w:b/>
          <w:bCs/>
          <w:i/>
          <w:iCs/>
        </w:rPr>
        <w:t>:</w:t>
      </w:r>
      <w:r w:rsidR="005D6379" w:rsidRPr="00DA0662">
        <w:rPr>
          <w:b/>
          <w:bCs/>
          <w:i/>
          <w:iCs/>
        </w:rPr>
        <w:t xml:space="preserve"> </w:t>
      </w:r>
      <w:r w:rsidR="008A5F9C" w:rsidRPr="00DA0662">
        <w:rPr>
          <w:b/>
          <w:bCs/>
          <w:i/>
          <w:iCs/>
        </w:rPr>
        <w:t xml:space="preserve">Support of dynamic </w:t>
      </w:r>
      <w:r w:rsidR="00B64D99" w:rsidRPr="00DA0662">
        <w:rPr>
          <w:b/>
          <w:bCs/>
          <w:i/>
          <w:iCs/>
        </w:rPr>
        <w:t xml:space="preserve">PO requires </w:t>
      </w:r>
      <m:oMath>
        <m:r>
          <m:rPr>
            <m:sty m:val="bi"/>
          </m:rPr>
          <w:rPr>
            <w:rFonts w:ascii="Cambria Math" w:hAnsi="Cambria Math"/>
          </w:rPr>
          <m:t>N×</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m:t>
            </m:r>
          </m:sub>
        </m:sSub>
        <m:r>
          <m:rPr>
            <m:sty m:val="bi"/>
          </m:rPr>
          <w:rPr>
            <w:rFonts w:ascii="Cambria Math" w:hAnsi="Cambria Math"/>
          </w:rPr>
          <m:t>×M</m:t>
        </m:r>
      </m:oMath>
      <w:r w:rsidR="00B64D99" w:rsidRPr="00DA0662">
        <w:rPr>
          <w:b/>
          <w:bCs/>
          <w:i/>
          <w:iCs/>
        </w:rPr>
        <w:t xml:space="preserve"> times</w:t>
      </w:r>
      <w:r w:rsidR="00535263">
        <w:rPr>
          <w:b/>
          <w:bCs/>
          <w:i/>
          <w:iCs/>
        </w:rPr>
        <w:t xml:space="preserve"> </w:t>
      </w:r>
      <w:r w:rsidR="00DA7BF8">
        <w:rPr>
          <w:b/>
          <w:bCs/>
          <w:i/>
          <w:iCs/>
        </w:rPr>
        <w:t xml:space="preserve">higher </w:t>
      </w:r>
      <w:r w:rsidR="00535263">
        <w:rPr>
          <w:b/>
          <w:bCs/>
          <w:i/>
          <w:iCs/>
        </w:rPr>
        <w:t>average data rate of the LP-WUS</w:t>
      </w:r>
      <w:r w:rsidR="00B64D99" w:rsidRPr="00DA0662">
        <w:rPr>
          <w:b/>
          <w:bCs/>
          <w:i/>
          <w:iCs/>
        </w:rPr>
        <w:t xml:space="preserve">, where </w:t>
      </w:r>
      <m:oMath>
        <m:r>
          <m:rPr>
            <m:sty m:val="bi"/>
          </m:rPr>
          <w:rPr>
            <w:rFonts w:ascii="Cambria Math" w:hAnsi="Cambria Math"/>
          </w:rPr>
          <m:t>N</m:t>
        </m:r>
      </m:oMath>
      <w:r w:rsidR="00B64D99" w:rsidRPr="00DA0662">
        <w:rPr>
          <w:b/>
          <w:bCs/>
          <w:i/>
          <w:iCs/>
        </w:rPr>
        <w:t xml:space="preserve"> is the number of paging frames (PF) in the paging cycle,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m:t>
            </m:r>
          </m:sub>
        </m:sSub>
      </m:oMath>
      <w:r w:rsidR="00B64D99" w:rsidRPr="00DA0662">
        <w:rPr>
          <w:b/>
          <w:bCs/>
          <w:i/>
          <w:iCs/>
        </w:rPr>
        <w:t xml:space="preserve"> is the number of POs for a PF and </w:t>
      </w:r>
      <m:oMath>
        <m:r>
          <m:rPr>
            <m:sty m:val="bi"/>
          </m:rPr>
          <w:rPr>
            <w:rFonts w:ascii="Cambria Math" w:hAnsi="Cambria Math"/>
          </w:rPr>
          <m:t>M</m:t>
        </m:r>
      </m:oMath>
      <w:r w:rsidR="00B64D99" w:rsidRPr="00DA0662">
        <w:rPr>
          <w:b/>
          <w:bCs/>
          <w:i/>
          <w:iCs/>
        </w:rPr>
        <w:t xml:space="preserve"> is the number of LOs </w:t>
      </w:r>
      <w:r w:rsidR="00DB7FDF">
        <w:rPr>
          <w:b/>
          <w:bCs/>
          <w:i/>
          <w:iCs/>
        </w:rPr>
        <w:t>before each</w:t>
      </w:r>
      <w:r w:rsidR="00B64D99" w:rsidRPr="00DA0662">
        <w:rPr>
          <w:b/>
          <w:bCs/>
          <w:i/>
          <w:iCs/>
        </w:rPr>
        <w:t xml:space="preserve"> PO</w:t>
      </w:r>
      <w:r w:rsidRPr="00DA0662">
        <w:rPr>
          <w:b/>
          <w:bCs/>
          <w:i/>
          <w:iCs/>
        </w:rPr>
        <w:t xml:space="preserve">. </w:t>
      </w:r>
      <w:r w:rsidR="009D0F44" w:rsidRPr="00DA0662">
        <w:rPr>
          <w:b/>
          <w:bCs/>
          <w:i/>
          <w:iCs/>
        </w:rPr>
        <w:t xml:space="preserve">This is challenging for the </w:t>
      </w:r>
      <w:r w:rsidR="00914C88" w:rsidRPr="00DA0662">
        <w:rPr>
          <w:b/>
          <w:bCs/>
          <w:i/>
          <w:iCs/>
        </w:rPr>
        <w:t>LP-WUS design</w:t>
      </w:r>
      <w:r w:rsidR="00A6095D">
        <w:rPr>
          <w:b/>
          <w:bCs/>
          <w:i/>
          <w:iCs/>
        </w:rPr>
        <w:t xml:space="preserve"> given the limited</w:t>
      </w:r>
      <w:r w:rsidR="0040692B">
        <w:rPr>
          <w:b/>
          <w:bCs/>
          <w:i/>
          <w:iCs/>
        </w:rPr>
        <w:t xml:space="preserve"> spectral efficiency that can be supported by </w:t>
      </w:r>
      <w:r w:rsidR="0040692B" w:rsidRPr="00DA0662">
        <w:rPr>
          <w:b/>
          <w:bCs/>
          <w:i/>
          <w:iCs/>
        </w:rPr>
        <w:t>OOK</w:t>
      </w:r>
      <w:r w:rsidR="00914C88" w:rsidRPr="00DA0662">
        <w:rPr>
          <w:b/>
          <w:bCs/>
          <w:i/>
          <w:iCs/>
        </w:rPr>
        <w:t>.</w:t>
      </w:r>
    </w:p>
    <w:p w14:paraId="199CFF9A" w14:textId="6DCB8F3D" w:rsidR="000E3528" w:rsidRDefault="000E3528" w:rsidP="000E3528">
      <w:pPr>
        <w:rPr>
          <w:b/>
          <w:bCs/>
          <w:i/>
          <w:iCs/>
        </w:rPr>
      </w:pPr>
      <w:bookmarkStart w:id="10" w:name="p5"/>
      <w:bookmarkEnd w:id="9"/>
      <w:r w:rsidRPr="006E29D8">
        <w:rPr>
          <w:b/>
          <w:bCs/>
          <w:i/>
          <w:iCs/>
        </w:rPr>
        <w:t xml:space="preserve">Proposal </w:t>
      </w:r>
      <w:r w:rsidRPr="006E29D8">
        <w:rPr>
          <w:b/>
          <w:bCs/>
          <w:i/>
          <w:iCs/>
        </w:rPr>
        <w:fldChar w:fldCharType="begin"/>
      </w:r>
      <w:r w:rsidRPr="006E29D8">
        <w:rPr>
          <w:b/>
          <w:bCs/>
          <w:i/>
          <w:iCs/>
        </w:rPr>
        <w:instrText xml:space="preserve"> SEQ Proposal \* ARABIC </w:instrText>
      </w:r>
      <w:r w:rsidRPr="006E29D8">
        <w:rPr>
          <w:b/>
          <w:bCs/>
          <w:i/>
          <w:iCs/>
        </w:rPr>
        <w:fldChar w:fldCharType="separate"/>
      </w:r>
      <w:r w:rsidR="00D12504">
        <w:rPr>
          <w:b/>
          <w:bCs/>
          <w:i/>
          <w:iCs/>
          <w:noProof/>
        </w:rPr>
        <w:t>5</w:t>
      </w:r>
      <w:r w:rsidRPr="006E29D8">
        <w:rPr>
          <w:b/>
          <w:bCs/>
          <w:i/>
          <w:iCs/>
        </w:rPr>
        <w:fldChar w:fldCharType="end"/>
      </w:r>
      <w:r w:rsidRPr="006E29D8">
        <w:rPr>
          <w:b/>
          <w:bCs/>
          <w:i/>
          <w:iCs/>
        </w:rPr>
        <w:t>:</w:t>
      </w:r>
      <w:r>
        <w:rPr>
          <w:b/>
          <w:bCs/>
          <w:i/>
          <w:iCs/>
        </w:rPr>
        <w:t xml:space="preserve"> </w:t>
      </w:r>
      <w:r w:rsidR="00FD7A57">
        <w:rPr>
          <w:b/>
          <w:bCs/>
          <w:i/>
          <w:iCs/>
        </w:rPr>
        <w:t>Do not consider dynamic PO in Rel-19 LP-WUS design for idle/inactive modes</w:t>
      </w:r>
      <w:r w:rsidR="000551EE">
        <w:rPr>
          <w:b/>
          <w:bCs/>
          <w:i/>
          <w:iCs/>
        </w:rPr>
        <w:t>.</w:t>
      </w:r>
    </w:p>
    <w:tbl>
      <w:tblPr>
        <w:tblStyle w:val="TableGrid"/>
        <w:tblW w:w="0" w:type="auto"/>
        <w:tblLook w:val="04A0" w:firstRow="1" w:lastRow="0" w:firstColumn="1" w:lastColumn="0" w:noHBand="0" w:noVBand="1"/>
      </w:tblPr>
      <w:tblGrid>
        <w:gridCol w:w="9621"/>
      </w:tblGrid>
      <w:tr w:rsidR="006B766F" w:rsidRPr="006B766F" w14:paraId="14CF95EB" w14:textId="77777777" w:rsidTr="006B766F">
        <w:tc>
          <w:tcPr>
            <w:tcW w:w="9621" w:type="dxa"/>
          </w:tcPr>
          <w:bookmarkEnd w:id="10"/>
          <w:p w14:paraId="6C01B1AD" w14:textId="77777777" w:rsidR="006B766F" w:rsidRPr="006B766F" w:rsidRDefault="006B766F" w:rsidP="006B766F">
            <w:pPr>
              <w:rPr>
                <w:b/>
                <w:bCs/>
                <w:highlight w:val="green"/>
                <w:lang w:val="en-US" w:eastAsia="zh-CN" w:bidi="ar"/>
              </w:rPr>
            </w:pPr>
            <w:r w:rsidRPr="006B766F">
              <w:rPr>
                <w:b/>
                <w:bCs/>
                <w:highlight w:val="green"/>
                <w:lang w:val="en-US" w:eastAsia="zh-CN" w:bidi="ar"/>
              </w:rPr>
              <w:t>Agreement</w:t>
            </w:r>
          </w:p>
          <w:p w14:paraId="180A1EC7" w14:textId="77777777" w:rsidR="006B766F" w:rsidRPr="006B766F" w:rsidRDefault="006B766F" w:rsidP="006B766F">
            <w:r w:rsidRPr="006B766F">
              <w:t>It is supported that the UE monitors the legacy PO after receiving LP-WUS indicating wake-up.</w:t>
            </w:r>
          </w:p>
          <w:p w14:paraId="2F92262F" w14:textId="2FE1B892" w:rsidR="006B766F" w:rsidRPr="006B766F" w:rsidRDefault="006B766F" w:rsidP="006B766F">
            <w:pPr>
              <w:pStyle w:val="ListParagraph"/>
              <w:numPr>
                <w:ilvl w:val="0"/>
                <w:numId w:val="23"/>
              </w:numPr>
              <w:overflowPunct/>
              <w:autoSpaceDE/>
              <w:autoSpaceDN/>
              <w:adjustRightInd/>
              <w:spacing w:after="0" w:line="259" w:lineRule="auto"/>
              <w:contextualSpacing w:val="0"/>
              <w:textAlignment w:val="auto"/>
            </w:pPr>
            <w:r w:rsidRPr="006B766F">
              <w:t>FFS: support of UE monitoring dynamic PO</w:t>
            </w:r>
          </w:p>
        </w:tc>
      </w:tr>
    </w:tbl>
    <w:p w14:paraId="579F186B" w14:textId="77777777" w:rsidR="00BA322F" w:rsidRDefault="00BA322F" w:rsidP="00132FE2"/>
    <w:p w14:paraId="05F0282B" w14:textId="136A8360" w:rsidR="002174E5" w:rsidRDefault="009A15ED" w:rsidP="00132FE2">
      <w:r w:rsidRPr="00E77783">
        <w:t xml:space="preserve">PEI and LP-WUS are two power saving features for the idle//inactive modes. </w:t>
      </w:r>
      <w:r w:rsidR="00F0393D" w:rsidRPr="00E77783">
        <w:t>The following agreement allow</w:t>
      </w:r>
      <w:r w:rsidR="00D12504">
        <w:t>s</w:t>
      </w:r>
      <w:r w:rsidR="00F0393D" w:rsidRPr="00E77783">
        <w:t xml:space="preserve"> the two features to be configured</w:t>
      </w:r>
      <w:r w:rsidR="008F1AD1" w:rsidRPr="00E77783">
        <w:t xml:space="preserve"> together</w:t>
      </w:r>
      <w:r w:rsidR="00F0393D" w:rsidRPr="00E77783">
        <w:t xml:space="preserve"> </w:t>
      </w:r>
      <w:r w:rsidR="00C01C57" w:rsidRPr="00E77783">
        <w:t xml:space="preserve">by network. </w:t>
      </w:r>
      <w:r w:rsidR="00924958" w:rsidRPr="00E77783">
        <w:t xml:space="preserve">The joint paging based on LP-WUS and PEI can be beneficial in further reducing </w:t>
      </w:r>
      <w:r w:rsidR="00BD48A5">
        <w:t xml:space="preserve">the </w:t>
      </w:r>
      <w:r w:rsidR="008D6886" w:rsidRPr="00E77783">
        <w:t xml:space="preserve">probability that </w:t>
      </w:r>
      <w:r w:rsidR="00B77DCE">
        <w:t>a</w:t>
      </w:r>
      <w:r w:rsidR="008D6886" w:rsidRPr="00E77783">
        <w:t xml:space="preserve"> UE </w:t>
      </w:r>
      <w:r w:rsidR="00B77DCE">
        <w:t>is indicated</w:t>
      </w:r>
      <w:r w:rsidR="00701204">
        <w:t xml:space="preserve"> by network</w:t>
      </w:r>
      <w:r w:rsidR="00B77DCE">
        <w:t xml:space="preserve"> to </w:t>
      </w:r>
      <w:r w:rsidR="00A11184" w:rsidRPr="00E77783">
        <w:t xml:space="preserve">monitor the paging PDCCH when it is not paged. </w:t>
      </w:r>
      <w:r w:rsidR="00AF472C" w:rsidRPr="00E77783">
        <w:t xml:space="preserve">This can be achieved either by finer subgrouping granularity </w:t>
      </w:r>
      <w:r w:rsidR="00B74D0E">
        <w:t>of</w:t>
      </w:r>
      <w:r w:rsidR="00AF472C" w:rsidRPr="00E77783">
        <w:t xml:space="preserve"> the PEI or </w:t>
      </w:r>
      <w:r w:rsidR="00B80265" w:rsidRPr="00E77783">
        <w:t>splitting UEs</w:t>
      </w:r>
      <w:r w:rsidR="0044738D" w:rsidRPr="00E77783">
        <w:t xml:space="preserve"> into</w:t>
      </w:r>
      <w:r w:rsidR="00B80265" w:rsidRPr="00E77783">
        <w:t xml:space="preserve"> </w:t>
      </w:r>
      <w:r w:rsidR="0044738D" w:rsidRPr="00E77783">
        <w:t>subgroup</w:t>
      </w:r>
      <w:r w:rsidR="002A743A" w:rsidRPr="00E77783">
        <w:t>s</w:t>
      </w:r>
      <w:r w:rsidR="00E77783" w:rsidRPr="00E77783">
        <w:t xml:space="preserve"> with different </w:t>
      </w:r>
      <w:r w:rsidR="008432D5">
        <w:t xml:space="preserve">sets of </w:t>
      </w:r>
      <w:r w:rsidR="00E77783" w:rsidRPr="00E77783">
        <w:t xml:space="preserve">UEs (see </w:t>
      </w:r>
      <w:r w:rsidR="00E77783" w:rsidRPr="00E77783">
        <w:fldChar w:fldCharType="begin"/>
      </w:r>
      <w:r w:rsidR="00E77783" w:rsidRPr="00E77783">
        <w:instrText xml:space="preserve"> REF _Ref162112487 \h  \* MERGEFORMAT </w:instrText>
      </w:r>
      <w:r w:rsidR="00E77783" w:rsidRPr="00E77783">
        <w:fldChar w:fldCharType="separate"/>
      </w:r>
      <w:r w:rsidR="00E77783" w:rsidRPr="00E77783">
        <w:t xml:space="preserve">Figure </w:t>
      </w:r>
      <w:r w:rsidR="00E77783" w:rsidRPr="00E77783">
        <w:rPr>
          <w:noProof/>
        </w:rPr>
        <w:t>2</w:t>
      </w:r>
      <w:r w:rsidR="00E77783" w:rsidRPr="00E77783">
        <w:fldChar w:fldCharType="end"/>
      </w:r>
      <w:r w:rsidR="00E77783" w:rsidRPr="00E77783">
        <w:t>)</w:t>
      </w:r>
      <w:r w:rsidR="002A743A" w:rsidRPr="00E77783">
        <w:t xml:space="preserve">. </w:t>
      </w:r>
      <w:r w:rsidR="0084373C">
        <w:t xml:space="preserve">As shown in the figure, </w:t>
      </w:r>
      <w:r w:rsidR="00BC00BE">
        <w:t xml:space="preserve">the joint subgrouping between LP-WUS and PEI improves </w:t>
      </w:r>
      <w:r w:rsidR="00B47874">
        <w:t xml:space="preserve">the </w:t>
      </w:r>
      <w:r w:rsidR="0035143D">
        <w:t xml:space="preserve">subgrouping granularity by a factor of the </w:t>
      </w:r>
      <w:r w:rsidR="009E385F">
        <w:t>number of PEI subgroups</w:t>
      </w:r>
      <w:r w:rsidR="004D1703">
        <w:t xml:space="preserve"> with no additional signaling cost</w:t>
      </w:r>
      <w:r w:rsidR="009E385F">
        <w:t xml:space="preserve">. </w:t>
      </w:r>
    </w:p>
    <w:p w14:paraId="5EED55AA" w14:textId="19ACE88B" w:rsidR="001E1F93" w:rsidRPr="003F3968" w:rsidRDefault="001E1F93" w:rsidP="00132FE2">
      <w:pPr>
        <w:rPr>
          <w:b/>
          <w:bCs/>
          <w:i/>
          <w:iCs/>
        </w:rPr>
      </w:pPr>
      <w:bookmarkStart w:id="11" w:name="o3"/>
      <w:r w:rsidRPr="00DA0662">
        <w:rPr>
          <w:b/>
          <w:bCs/>
          <w:i/>
          <w:iCs/>
        </w:rPr>
        <w:t xml:space="preserve">Observation </w:t>
      </w:r>
      <w:r w:rsidRPr="00DA0662">
        <w:rPr>
          <w:b/>
          <w:bCs/>
          <w:i/>
          <w:iCs/>
        </w:rPr>
        <w:fldChar w:fldCharType="begin"/>
      </w:r>
      <w:r w:rsidRPr="00DA0662">
        <w:rPr>
          <w:b/>
          <w:bCs/>
          <w:i/>
          <w:iCs/>
        </w:rPr>
        <w:instrText xml:space="preserve"> SEQ Observation \* ARABIC </w:instrText>
      </w:r>
      <w:r w:rsidRPr="00DA0662">
        <w:rPr>
          <w:b/>
          <w:bCs/>
          <w:i/>
          <w:iCs/>
        </w:rPr>
        <w:fldChar w:fldCharType="separate"/>
      </w:r>
      <w:r>
        <w:rPr>
          <w:b/>
          <w:bCs/>
          <w:i/>
          <w:iCs/>
          <w:noProof/>
        </w:rPr>
        <w:t>3</w:t>
      </w:r>
      <w:r w:rsidRPr="00DA0662">
        <w:rPr>
          <w:b/>
          <w:bCs/>
          <w:i/>
          <w:iCs/>
        </w:rPr>
        <w:fldChar w:fldCharType="end"/>
      </w:r>
      <w:r w:rsidRPr="00DA0662">
        <w:rPr>
          <w:b/>
          <w:bCs/>
          <w:i/>
          <w:iCs/>
        </w:rPr>
        <w:t>:</w:t>
      </w:r>
      <w:r>
        <w:rPr>
          <w:b/>
          <w:bCs/>
          <w:i/>
          <w:iCs/>
        </w:rPr>
        <w:t xml:space="preserve"> </w:t>
      </w:r>
      <w:r w:rsidR="000D591C">
        <w:rPr>
          <w:b/>
          <w:bCs/>
          <w:i/>
          <w:iCs/>
        </w:rPr>
        <w:t>J</w:t>
      </w:r>
      <w:r w:rsidR="000D591C" w:rsidRPr="003F3968">
        <w:rPr>
          <w:b/>
          <w:bCs/>
          <w:i/>
          <w:iCs/>
        </w:rPr>
        <w:t>oint subgrouping between LP-WUS and PEI improves the subgrouping granularity</w:t>
      </w:r>
      <w:r w:rsidRPr="0072456B">
        <w:rPr>
          <w:b/>
          <w:bCs/>
          <w:i/>
          <w:iCs/>
        </w:rPr>
        <w:t>.</w:t>
      </w:r>
    </w:p>
    <w:p w14:paraId="183A6743" w14:textId="52E4BC40" w:rsidR="00F81B76" w:rsidRDefault="004D1897" w:rsidP="00132FE2">
      <w:pPr>
        <w:rPr>
          <w:b/>
          <w:bCs/>
          <w:i/>
          <w:iCs/>
        </w:rPr>
      </w:pPr>
      <w:bookmarkStart w:id="12" w:name="p6"/>
      <w:bookmarkEnd w:id="11"/>
      <w:r w:rsidRPr="006E29D8">
        <w:rPr>
          <w:b/>
          <w:bCs/>
          <w:i/>
          <w:iCs/>
        </w:rPr>
        <w:t xml:space="preserve">Proposal </w:t>
      </w:r>
      <w:r w:rsidRPr="006E29D8">
        <w:rPr>
          <w:b/>
          <w:bCs/>
          <w:i/>
          <w:iCs/>
        </w:rPr>
        <w:fldChar w:fldCharType="begin"/>
      </w:r>
      <w:r w:rsidRPr="006E29D8">
        <w:rPr>
          <w:b/>
          <w:bCs/>
          <w:i/>
          <w:iCs/>
        </w:rPr>
        <w:instrText xml:space="preserve"> SEQ Proposal \* ARABIC </w:instrText>
      </w:r>
      <w:r w:rsidRPr="006E29D8">
        <w:rPr>
          <w:b/>
          <w:bCs/>
          <w:i/>
          <w:iCs/>
        </w:rPr>
        <w:fldChar w:fldCharType="separate"/>
      </w:r>
      <w:r w:rsidR="00207C5D">
        <w:rPr>
          <w:b/>
          <w:bCs/>
          <w:i/>
          <w:iCs/>
          <w:noProof/>
        </w:rPr>
        <w:t>6</w:t>
      </w:r>
      <w:r w:rsidRPr="006E29D8">
        <w:rPr>
          <w:b/>
          <w:bCs/>
          <w:i/>
          <w:iCs/>
        </w:rPr>
        <w:fldChar w:fldCharType="end"/>
      </w:r>
      <w:r w:rsidRPr="006E29D8">
        <w:rPr>
          <w:b/>
          <w:bCs/>
          <w:i/>
          <w:iCs/>
        </w:rPr>
        <w:t>:</w:t>
      </w:r>
      <w:r>
        <w:rPr>
          <w:b/>
          <w:bCs/>
          <w:i/>
          <w:iCs/>
        </w:rPr>
        <w:t xml:space="preserve"> </w:t>
      </w:r>
      <w:r w:rsidR="0035475E">
        <w:rPr>
          <w:b/>
          <w:bCs/>
          <w:i/>
          <w:iCs/>
        </w:rPr>
        <w:t xml:space="preserve">Support the UE monitoring PEI after </w:t>
      </w:r>
      <w:r w:rsidR="00BD6F38">
        <w:rPr>
          <w:b/>
          <w:bCs/>
          <w:i/>
          <w:iCs/>
        </w:rPr>
        <w:t>receiving LP-WUS indicating wakeup</w:t>
      </w:r>
      <w:r w:rsidR="00207C5D">
        <w:rPr>
          <w:b/>
          <w:bCs/>
          <w:i/>
          <w:iCs/>
        </w:rPr>
        <w:t xml:space="preserve"> to enhance the UE subgrouping granularity</w:t>
      </w:r>
      <w:r>
        <w:rPr>
          <w:b/>
          <w:bCs/>
          <w:i/>
          <w:iCs/>
        </w:rPr>
        <w:t>.</w:t>
      </w:r>
    </w:p>
    <w:tbl>
      <w:tblPr>
        <w:tblStyle w:val="TableGrid"/>
        <w:tblpPr w:leftFromText="180" w:rightFromText="180" w:vertAnchor="text" w:horzAnchor="margin" w:tblpY="110"/>
        <w:tblW w:w="0" w:type="auto"/>
        <w:tblLook w:val="04A0" w:firstRow="1" w:lastRow="0" w:firstColumn="1" w:lastColumn="0" w:noHBand="0" w:noVBand="1"/>
      </w:tblPr>
      <w:tblGrid>
        <w:gridCol w:w="9621"/>
      </w:tblGrid>
      <w:tr w:rsidR="00ED5667" w:rsidRPr="006B766F" w14:paraId="186F3EA9" w14:textId="77777777" w:rsidTr="00ED5667">
        <w:tc>
          <w:tcPr>
            <w:tcW w:w="9621" w:type="dxa"/>
          </w:tcPr>
          <w:bookmarkEnd w:id="12"/>
          <w:p w14:paraId="2A43E669" w14:textId="77777777" w:rsidR="00ED5667" w:rsidRPr="006B766F" w:rsidRDefault="00ED5667" w:rsidP="00ED5667">
            <w:pPr>
              <w:rPr>
                <w:b/>
                <w:bCs/>
                <w:highlight w:val="green"/>
                <w:lang w:val="en-US" w:eastAsia="zh-CN" w:bidi="ar"/>
              </w:rPr>
            </w:pPr>
            <w:r w:rsidRPr="006B766F">
              <w:rPr>
                <w:b/>
                <w:bCs/>
                <w:highlight w:val="green"/>
                <w:lang w:val="en-US" w:eastAsia="zh-CN" w:bidi="ar"/>
              </w:rPr>
              <w:t>Agreement</w:t>
            </w:r>
          </w:p>
          <w:p w14:paraId="09EB06C4" w14:textId="77777777" w:rsidR="00ED5667" w:rsidRPr="006B766F" w:rsidRDefault="00ED5667" w:rsidP="00ED5667">
            <w:r w:rsidRPr="006B766F">
              <w:rPr>
                <w:szCs w:val="14"/>
              </w:rPr>
              <w:t>For the case where a UE supports PEI and PEI is configured by the gNB, after the UE receives LP-WUS indicating wake-up, it is up to UE implementation whether to monitor PEI or not.</w:t>
            </w:r>
          </w:p>
        </w:tc>
      </w:tr>
    </w:tbl>
    <w:p w14:paraId="741059B0" w14:textId="77777777" w:rsidR="00ED5667" w:rsidRPr="00ED5667" w:rsidRDefault="00ED5667" w:rsidP="00132FE2">
      <w:pPr>
        <w:rPr>
          <w:b/>
          <w:bCs/>
        </w:rPr>
      </w:pPr>
    </w:p>
    <w:p w14:paraId="317A7539" w14:textId="7DF4D55D" w:rsidR="008D3D42" w:rsidRDefault="008D3D42" w:rsidP="00132FE2">
      <w:r>
        <w:t xml:space="preserve">As discussed in </w:t>
      </w:r>
      <w:r w:rsidR="00314A83">
        <w:t xml:space="preserve">section </w:t>
      </w:r>
      <w:r w:rsidR="00314A83">
        <w:fldChar w:fldCharType="begin"/>
      </w:r>
      <w:r w:rsidR="00314A83">
        <w:instrText xml:space="preserve"> REF _Ref162122591 \r \h </w:instrText>
      </w:r>
      <w:r w:rsidR="00314A83">
        <w:fldChar w:fldCharType="separate"/>
      </w:r>
      <w:r w:rsidR="003E4895">
        <w:t>2.3</w:t>
      </w:r>
      <w:r w:rsidR="00314A83">
        <w:fldChar w:fldCharType="end"/>
      </w:r>
      <w:r w:rsidR="00314A83">
        <w:t xml:space="preserve"> for </w:t>
      </w:r>
      <w:r w:rsidR="003E4895">
        <w:t xml:space="preserve">time </w:t>
      </w:r>
      <w:r w:rsidR="00E06631">
        <w:t>gap</w:t>
      </w:r>
      <w:r w:rsidR="00314A83">
        <w:t xml:space="preserve"> between L</w:t>
      </w:r>
      <w:r w:rsidR="00E06631">
        <w:t>O</w:t>
      </w:r>
      <w:r w:rsidR="00314A83">
        <w:t xml:space="preserve"> and MR wakeup,</w:t>
      </w:r>
      <w:r>
        <w:t xml:space="preserve"> </w:t>
      </w:r>
      <w:r w:rsidR="00A05193">
        <w:t>for</w:t>
      </w:r>
      <w:r w:rsidR="00314A83">
        <w:t xml:space="preserve"> the UE to monitor </w:t>
      </w:r>
      <w:r w:rsidR="00614F22">
        <w:t xml:space="preserve">PEI after receiving </w:t>
      </w:r>
      <w:r w:rsidR="001D399B">
        <w:t xml:space="preserve">LP-WUS indicating a wakeup, the </w:t>
      </w:r>
      <w:r w:rsidR="00D7364D">
        <w:t xml:space="preserve">time </w:t>
      </w:r>
      <w:r w:rsidR="00135AE0">
        <w:t>gap</w:t>
      </w:r>
      <w:r w:rsidR="001D399B">
        <w:t xml:space="preserve"> </w:t>
      </w:r>
      <w:r w:rsidR="00135AE0">
        <w:t>should be</w:t>
      </w:r>
      <w:r w:rsidR="009A3B98">
        <w:t xml:space="preserve"> no smaller than the minimum </w:t>
      </w:r>
      <w:r w:rsidR="002C34C4">
        <w:t>time gap for UE to wake up the MR</w:t>
      </w:r>
      <w:r>
        <w:t>.</w:t>
      </w:r>
      <w:r w:rsidR="00FD0E88">
        <w:t xml:space="preserve"> Network can essentially use this </w:t>
      </w:r>
      <w:r w:rsidR="00D7364D">
        <w:t xml:space="preserve">time </w:t>
      </w:r>
      <w:r w:rsidR="00A25A71">
        <w:t>gap</w:t>
      </w:r>
      <w:r w:rsidR="00FD0E88">
        <w:t xml:space="preserve"> to control whether the UE is allowed </w:t>
      </w:r>
      <w:r w:rsidR="00F7580A">
        <w:t xml:space="preserve">to monitor PEI. I.e., if the </w:t>
      </w:r>
      <w:r w:rsidR="00285095">
        <w:t>time gap</w:t>
      </w:r>
      <w:r w:rsidR="00F7580A">
        <w:t xml:space="preserve"> </w:t>
      </w:r>
      <w:r w:rsidR="00F7580A">
        <w:lastRenderedPageBreak/>
        <w:t xml:space="preserve">between LO and PEI occasion is not larger than or equal to the minimum </w:t>
      </w:r>
      <w:r w:rsidR="003C7089">
        <w:t xml:space="preserve">wakeup delay reported in </w:t>
      </w:r>
      <w:r w:rsidR="003C7089" w:rsidRPr="003C7089">
        <w:t>UE capability</w:t>
      </w:r>
      <w:r w:rsidR="003C7089">
        <w:t xml:space="preserve">, the UE is </w:t>
      </w:r>
      <w:r w:rsidR="00867D11">
        <w:t>not expected</w:t>
      </w:r>
      <w:r w:rsidR="007760E8">
        <w:t xml:space="preserve"> to monitor the PEI after receiving LP-WUS indicating a wakeup.</w:t>
      </w:r>
    </w:p>
    <w:p w14:paraId="1DD8546C" w14:textId="624FB62C" w:rsidR="00730608" w:rsidRPr="0072456B" w:rsidRDefault="00730608" w:rsidP="00132FE2">
      <w:pPr>
        <w:rPr>
          <w:b/>
          <w:bCs/>
          <w:i/>
          <w:iCs/>
        </w:rPr>
      </w:pPr>
      <w:bookmarkStart w:id="13" w:name="o4"/>
      <w:r w:rsidRPr="00DA0662">
        <w:rPr>
          <w:b/>
          <w:bCs/>
          <w:i/>
          <w:iCs/>
        </w:rPr>
        <w:t xml:space="preserve">Observation </w:t>
      </w:r>
      <w:r w:rsidRPr="00DA0662">
        <w:rPr>
          <w:b/>
          <w:bCs/>
          <w:i/>
          <w:iCs/>
        </w:rPr>
        <w:fldChar w:fldCharType="begin"/>
      </w:r>
      <w:r w:rsidRPr="00DA0662">
        <w:rPr>
          <w:b/>
          <w:bCs/>
          <w:i/>
          <w:iCs/>
        </w:rPr>
        <w:instrText xml:space="preserve"> SEQ Observation \* ARABIC </w:instrText>
      </w:r>
      <w:r w:rsidRPr="00DA0662">
        <w:rPr>
          <w:b/>
          <w:bCs/>
          <w:i/>
          <w:iCs/>
        </w:rPr>
        <w:fldChar w:fldCharType="separate"/>
      </w:r>
      <w:r w:rsidR="008F1111">
        <w:rPr>
          <w:b/>
          <w:bCs/>
          <w:i/>
          <w:iCs/>
          <w:noProof/>
        </w:rPr>
        <w:t>4</w:t>
      </w:r>
      <w:r w:rsidRPr="00DA0662">
        <w:rPr>
          <w:b/>
          <w:bCs/>
          <w:i/>
          <w:iCs/>
        </w:rPr>
        <w:fldChar w:fldCharType="end"/>
      </w:r>
      <w:r w:rsidRPr="00DA0662">
        <w:rPr>
          <w:b/>
          <w:bCs/>
          <w:i/>
          <w:iCs/>
        </w:rPr>
        <w:t>:</w:t>
      </w:r>
      <w:r>
        <w:rPr>
          <w:b/>
          <w:bCs/>
          <w:i/>
          <w:iCs/>
        </w:rPr>
        <w:t xml:space="preserve"> For</w:t>
      </w:r>
      <w:r w:rsidRPr="0072456B">
        <w:rPr>
          <w:b/>
          <w:bCs/>
          <w:i/>
          <w:iCs/>
        </w:rPr>
        <w:t xml:space="preserve"> the UE to monitor PEI after receiving LP-WUS indicating a wakeup, the </w:t>
      </w:r>
      <w:r w:rsidR="005C58BD">
        <w:rPr>
          <w:b/>
          <w:bCs/>
          <w:i/>
          <w:iCs/>
        </w:rPr>
        <w:t>time gap</w:t>
      </w:r>
      <w:r w:rsidRPr="0072456B">
        <w:rPr>
          <w:b/>
          <w:bCs/>
          <w:i/>
          <w:iCs/>
        </w:rPr>
        <w:t xml:space="preserve"> between LO and the PEI occasion</w:t>
      </w:r>
      <w:r w:rsidR="0072456B" w:rsidRPr="0072456B">
        <w:rPr>
          <w:b/>
          <w:bCs/>
          <w:i/>
          <w:iCs/>
        </w:rPr>
        <w:t xml:space="preserve"> should be </w:t>
      </w:r>
      <w:r w:rsidRPr="0072456B">
        <w:rPr>
          <w:b/>
          <w:bCs/>
          <w:i/>
          <w:iCs/>
        </w:rPr>
        <w:t xml:space="preserve">no smaller than the </w:t>
      </w:r>
      <w:r w:rsidR="0072456B" w:rsidRPr="0072456B">
        <w:rPr>
          <w:b/>
          <w:bCs/>
          <w:i/>
          <w:iCs/>
        </w:rPr>
        <w:t>minimum MR wakeup delay supported by the UE.</w:t>
      </w:r>
    </w:p>
    <w:bookmarkEnd w:id="13"/>
    <w:tbl>
      <w:tblPr>
        <w:tblW w:w="9000" w:type="dxa"/>
        <w:jc w:val="center"/>
        <w:tblCellMar>
          <w:left w:w="0" w:type="dxa"/>
          <w:right w:w="0" w:type="dxa"/>
        </w:tblCellMar>
        <w:tblLook w:val="04A0" w:firstRow="1" w:lastRow="0" w:firstColumn="1" w:lastColumn="0" w:noHBand="0" w:noVBand="1"/>
      </w:tblPr>
      <w:tblGrid>
        <w:gridCol w:w="1132"/>
        <w:gridCol w:w="960"/>
        <w:gridCol w:w="960"/>
        <w:gridCol w:w="960"/>
        <w:gridCol w:w="960"/>
        <w:gridCol w:w="960"/>
        <w:gridCol w:w="3068"/>
      </w:tblGrid>
      <w:tr w:rsidR="0082616A" w14:paraId="749C9B84" w14:textId="77777777" w:rsidTr="0005192D">
        <w:trPr>
          <w:trHeight w:val="288"/>
          <w:jc w:val="center"/>
        </w:trPr>
        <w:tc>
          <w:tcPr>
            <w:tcW w:w="1132" w:type="dxa"/>
            <w:noWrap/>
            <w:tcMar>
              <w:top w:w="0" w:type="dxa"/>
              <w:left w:w="108" w:type="dxa"/>
              <w:bottom w:w="0" w:type="dxa"/>
              <w:right w:w="108" w:type="dxa"/>
            </w:tcMar>
            <w:vAlign w:val="bottom"/>
            <w:hideMark/>
          </w:tcPr>
          <w:p w14:paraId="2035E646" w14:textId="77777777" w:rsidR="0082616A" w:rsidRDefault="0082616A" w:rsidP="0005192D">
            <w:pPr>
              <w:spacing w:before="60" w:after="60"/>
            </w:pPr>
          </w:p>
        </w:tc>
        <w:tc>
          <w:tcPr>
            <w:tcW w:w="960" w:type="dxa"/>
            <w:noWrap/>
            <w:tcMar>
              <w:top w:w="0" w:type="dxa"/>
              <w:left w:w="108" w:type="dxa"/>
              <w:bottom w:w="0" w:type="dxa"/>
              <w:right w:w="108" w:type="dxa"/>
            </w:tcMar>
            <w:vAlign w:val="bottom"/>
            <w:hideMark/>
          </w:tcPr>
          <w:p w14:paraId="4ECFD2B0" w14:textId="77777777" w:rsidR="0082616A" w:rsidRDefault="0082616A" w:rsidP="0005192D">
            <w:pPr>
              <w:spacing w:before="60" w:after="60"/>
            </w:pPr>
          </w:p>
        </w:tc>
        <w:tc>
          <w:tcPr>
            <w:tcW w:w="2880" w:type="dxa"/>
            <w:gridSpan w:val="3"/>
            <w:shd w:val="clear" w:color="auto" w:fill="70AD47"/>
            <w:noWrap/>
            <w:tcMar>
              <w:top w:w="0" w:type="dxa"/>
              <w:left w:w="108" w:type="dxa"/>
              <w:bottom w:w="0" w:type="dxa"/>
              <w:right w:w="108" w:type="dxa"/>
            </w:tcMar>
            <w:vAlign w:val="bottom"/>
            <w:hideMark/>
          </w:tcPr>
          <w:p w14:paraId="15D279D0" w14:textId="77777777" w:rsidR="0082616A" w:rsidRDefault="0082616A" w:rsidP="0005192D">
            <w:pPr>
              <w:spacing w:before="60" w:after="60"/>
              <w:jc w:val="center"/>
              <w:rPr>
                <w:rFonts w:ascii="Calibri" w:eastAsiaTheme="minorEastAsia" w:hAnsi="Calibri" w:cs="Calibri"/>
                <w:color w:val="000000"/>
                <w:sz w:val="22"/>
                <w:szCs w:val="22"/>
              </w:rPr>
            </w:pPr>
            <w:r>
              <w:rPr>
                <w:color w:val="000000"/>
              </w:rPr>
              <w:t>PEI grouping</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4697EC2A" w14:textId="77777777" w:rsidR="0082616A" w:rsidRDefault="0082616A" w:rsidP="0005192D">
            <w:pPr>
              <w:spacing w:before="60" w:after="60"/>
              <w:rPr>
                <w:color w:val="000000"/>
              </w:rPr>
            </w:pPr>
          </w:p>
        </w:tc>
        <w:tc>
          <w:tcPr>
            <w:tcW w:w="306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4D4BEBA9" w14:textId="56F0CF46" w:rsidR="0082616A" w:rsidRDefault="0082616A" w:rsidP="0005192D">
            <w:pPr>
              <w:spacing w:before="60" w:after="60"/>
              <w:jc w:val="center"/>
              <w:rPr>
                <w:rFonts w:ascii="Calibri" w:eastAsiaTheme="minorEastAsia" w:hAnsi="Calibri" w:cs="Calibri"/>
                <w:color w:val="000000"/>
                <w:sz w:val="22"/>
                <w:szCs w:val="22"/>
              </w:rPr>
            </w:pPr>
            <w:r>
              <w:rPr>
                <w:color w:val="000000"/>
              </w:rPr>
              <w:t>P1 = {UE1, UE4, UE7}</w:t>
            </w:r>
          </w:p>
        </w:tc>
      </w:tr>
      <w:tr w:rsidR="0082616A" w14:paraId="432A856D" w14:textId="77777777" w:rsidTr="0005192D">
        <w:trPr>
          <w:trHeight w:val="288"/>
          <w:jc w:val="center"/>
        </w:trPr>
        <w:tc>
          <w:tcPr>
            <w:tcW w:w="1132" w:type="dxa"/>
            <w:noWrap/>
            <w:tcMar>
              <w:top w:w="0" w:type="dxa"/>
              <w:left w:w="108" w:type="dxa"/>
              <w:bottom w:w="0" w:type="dxa"/>
              <w:right w:w="108" w:type="dxa"/>
            </w:tcMar>
            <w:vAlign w:val="bottom"/>
            <w:hideMark/>
          </w:tcPr>
          <w:p w14:paraId="37071116" w14:textId="77777777" w:rsidR="0082616A" w:rsidRDefault="0082616A" w:rsidP="0005192D">
            <w:pPr>
              <w:spacing w:before="60" w:after="60"/>
              <w:rPr>
                <w:color w:val="000000"/>
              </w:rPr>
            </w:pPr>
          </w:p>
        </w:tc>
        <w:tc>
          <w:tcPr>
            <w:tcW w:w="960" w:type="dxa"/>
            <w:noWrap/>
            <w:tcMar>
              <w:top w:w="0" w:type="dxa"/>
              <w:left w:w="108" w:type="dxa"/>
              <w:bottom w:w="0" w:type="dxa"/>
              <w:right w:w="108" w:type="dxa"/>
            </w:tcMar>
            <w:vAlign w:val="bottom"/>
            <w:hideMark/>
          </w:tcPr>
          <w:p w14:paraId="252755D5" w14:textId="77777777" w:rsidR="0082616A" w:rsidRDefault="0082616A" w:rsidP="0005192D">
            <w:pPr>
              <w:spacing w:before="60" w:after="60"/>
            </w:pPr>
          </w:p>
        </w:tc>
        <w:tc>
          <w:tcPr>
            <w:tcW w:w="960" w:type="dxa"/>
            <w:shd w:val="clear" w:color="auto" w:fill="70AD47"/>
            <w:noWrap/>
            <w:tcMar>
              <w:top w:w="0" w:type="dxa"/>
              <w:left w:w="108" w:type="dxa"/>
              <w:bottom w:w="0" w:type="dxa"/>
              <w:right w:w="108" w:type="dxa"/>
            </w:tcMar>
            <w:vAlign w:val="bottom"/>
            <w:hideMark/>
          </w:tcPr>
          <w:p w14:paraId="711481E0" w14:textId="77777777" w:rsidR="0082616A" w:rsidRDefault="0082616A" w:rsidP="0005192D">
            <w:pPr>
              <w:spacing w:before="60" w:after="60"/>
              <w:jc w:val="center"/>
              <w:rPr>
                <w:rFonts w:ascii="Calibri" w:eastAsiaTheme="minorEastAsia" w:hAnsi="Calibri" w:cs="Calibri"/>
                <w:b/>
                <w:bCs/>
                <w:color w:val="000000"/>
                <w:sz w:val="22"/>
                <w:szCs w:val="22"/>
              </w:rPr>
            </w:pPr>
            <w:r>
              <w:rPr>
                <w:b/>
                <w:bCs/>
                <w:color w:val="000000"/>
              </w:rPr>
              <w:t>P1</w:t>
            </w:r>
          </w:p>
        </w:tc>
        <w:tc>
          <w:tcPr>
            <w:tcW w:w="960" w:type="dxa"/>
            <w:shd w:val="clear" w:color="auto" w:fill="70AD47"/>
            <w:noWrap/>
            <w:tcMar>
              <w:top w:w="0" w:type="dxa"/>
              <w:left w:w="108" w:type="dxa"/>
              <w:bottom w:w="0" w:type="dxa"/>
              <w:right w:w="108" w:type="dxa"/>
            </w:tcMar>
            <w:vAlign w:val="bottom"/>
            <w:hideMark/>
          </w:tcPr>
          <w:p w14:paraId="3AC762BD" w14:textId="77777777" w:rsidR="0082616A" w:rsidRDefault="0082616A" w:rsidP="0005192D">
            <w:pPr>
              <w:spacing w:before="60" w:after="60"/>
              <w:jc w:val="center"/>
              <w:rPr>
                <w:b/>
                <w:bCs/>
                <w:color w:val="000000"/>
              </w:rPr>
            </w:pPr>
            <w:r>
              <w:rPr>
                <w:b/>
                <w:bCs/>
                <w:color w:val="000000"/>
              </w:rPr>
              <w:t>P2</w:t>
            </w:r>
          </w:p>
        </w:tc>
        <w:tc>
          <w:tcPr>
            <w:tcW w:w="960" w:type="dxa"/>
            <w:shd w:val="clear" w:color="auto" w:fill="70AD47"/>
            <w:noWrap/>
            <w:tcMar>
              <w:top w:w="0" w:type="dxa"/>
              <w:left w:w="108" w:type="dxa"/>
              <w:bottom w:w="0" w:type="dxa"/>
              <w:right w:w="108" w:type="dxa"/>
            </w:tcMar>
            <w:vAlign w:val="bottom"/>
            <w:hideMark/>
          </w:tcPr>
          <w:p w14:paraId="0E23C9F3" w14:textId="77777777" w:rsidR="0082616A" w:rsidRDefault="0082616A" w:rsidP="0005192D">
            <w:pPr>
              <w:spacing w:before="60" w:after="60"/>
              <w:jc w:val="center"/>
              <w:rPr>
                <w:b/>
                <w:bCs/>
                <w:color w:val="000000"/>
              </w:rPr>
            </w:pPr>
            <w:r>
              <w:rPr>
                <w:b/>
                <w:bCs/>
                <w:color w:val="000000"/>
              </w:rPr>
              <w:t>P3</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0E07283A" w14:textId="77777777" w:rsidR="0082616A" w:rsidRDefault="0082616A" w:rsidP="0005192D">
            <w:pPr>
              <w:spacing w:before="60" w:after="60"/>
              <w:rPr>
                <w:b/>
                <w:bCs/>
                <w:color w:val="000000"/>
              </w:rPr>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39EEE58" w14:textId="1FB0A684" w:rsidR="0082616A" w:rsidRDefault="0082616A" w:rsidP="0005192D">
            <w:pPr>
              <w:spacing w:before="60" w:after="60"/>
              <w:jc w:val="center"/>
              <w:rPr>
                <w:rFonts w:ascii="Calibri" w:eastAsiaTheme="minorEastAsia" w:hAnsi="Calibri" w:cs="Calibri"/>
                <w:color w:val="000000"/>
                <w:sz w:val="22"/>
                <w:szCs w:val="22"/>
              </w:rPr>
            </w:pPr>
            <w:r>
              <w:rPr>
                <w:color w:val="000000"/>
              </w:rPr>
              <w:t>P2 = {UE2, UE5, UE8}</w:t>
            </w:r>
          </w:p>
        </w:tc>
      </w:tr>
      <w:tr w:rsidR="0082616A" w14:paraId="2ACA2072" w14:textId="77777777" w:rsidTr="0005192D">
        <w:trPr>
          <w:trHeight w:val="288"/>
          <w:jc w:val="center"/>
        </w:trPr>
        <w:tc>
          <w:tcPr>
            <w:tcW w:w="1132" w:type="dxa"/>
            <w:vMerge w:val="restart"/>
            <w:shd w:val="clear" w:color="auto" w:fill="FFC000"/>
            <w:tcMar>
              <w:top w:w="0" w:type="dxa"/>
              <w:left w:w="108" w:type="dxa"/>
              <w:bottom w:w="0" w:type="dxa"/>
              <w:right w:w="108" w:type="dxa"/>
            </w:tcMar>
            <w:vAlign w:val="bottom"/>
            <w:hideMark/>
          </w:tcPr>
          <w:p w14:paraId="514D902C" w14:textId="77777777" w:rsidR="0082616A" w:rsidRDefault="0082616A" w:rsidP="0005192D">
            <w:pPr>
              <w:spacing w:before="60" w:after="60"/>
              <w:jc w:val="center"/>
              <w:rPr>
                <w:color w:val="000000"/>
              </w:rPr>
            </w:pPr>
            <w:r>
              <w:rPr>
                <w:color w:val="000000"/>
              </w:rPr>
              <w:t xml:space="preserve">LP-WUS grouping </w:t>
            </w:r>
          </w:p>
        </w:tc>
        <w:tc>
          <w:tcPr>
            <w:tcW w:w="960" w:type="dxa"/>
            <w:shd w:val="clear" w:color="auto" w:fill="FFC000"/>
            <w:noWrap/>
            <w:tcMar>
              <w:top w:w="0" w:type="dxa"/>
              <w:left w:w="108" w:type="dxa"/>
              <w:bottom w:w="0" w:type="dxa"/>
              <w:right w:w="108" w:type="dxa"/>
            </w:tcMar>
            <w:vAlign w:val="bottom"/>
            <w:hideMark/>
          </w:tcPr>
          <w:p w14:paraId="27A0BF34" w14:textId="77777777" w:rsidR="0082616A" w:rsidRDefault="0082616A" w:rsidP="0005192D">
            <w:pPr>
              <w:spacing w:before="60" w:after="60"/>
              <w:jc w:val="center"/>
              <w:rPr>
                <w:b/>
                <w:bCs/>
                <w:color w:val="000000"/>
              </w:rPr>
            </w:pPr>
            <w:r>
              <w:rPr>
                <w:b/>
                <w:bCs/>
                <w:color w:val="000000"/>
              </w:rPr>
              <w:t>L1</w:t>
            </w:r>
          </w:p>
        </w:tc>
        <w:tc>
          <w:tcPr>
            <w:tcW w:w="9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CD3F1D9" w14:textId="77777777" w:rsidR="0082616A" w:rsidRDefault="0082616A" w:rsidP="0005192D">
            <w:pPr>
              <w:spacing w:before="60" w:after="60"/>
              <w:jc w:val="center"/>
              <w:rPr>
                <w:color w:val="000000"/>
              </w:rPr>
            </w:pPr>
            <w:r>
              <w:rPr>
                <w:color w:val="000000"/>
              </w:rPr>
              <w:t>UE1</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9F2085E" w14:textId="77777777" w:rsidR="0082616A" w:rsidRDefault="0082616A" w:rsidP="0005192D">
            <w:pPr>
              <w:spacing w:before="60" w:after="60"/>
              <w:jc w:val="center"/>
              <w:rPr>
                <w:color w:val="000000"/>
              </w:rPr>
            </w:pPr>
            <w:r>
              <w:rPr>
                <w:color w:val="000000"/>
              </w:rPr>
              <w:t>UE2</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537E59F" w14:textId="77777777" w:rsidR="0082616A" w:rsidRDefault="0082616A" w:rsidP="0005192D">
            <w:pPr>
              <w:spacing w:before="60" w:after="60"/>
              <w:jc w:val="center"/>
              <w:rPr>
                <w:color w:val="000000"/>
              </w:rPr>
            </w:pPr>
            <w:r>
              <w:rPr>
                <w:color w:val="000000"/>
              </w:rPr>
              <w:t>UE3</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2C70FF0C" w14:textId="77777777" w:rsidR="0082616A" w:rsidRDefault="0082616A" w:rsidP="0005192D">
            <w:pPr>
              <w:spacing w:before="60" w:after="60"/>
              <w:rPr>
                <w:color w:val="000000"/>
              </w:rPr>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F5339F" w14:textId="2F425B2D" w:rsidR="0082616A" w:rsidRDefault="0082616A" w:rsidP="0005192D">
            <w:pPr>
              <w:spacing w:before="60" w:after="60"/>
              <w:jc w:val="center"/>
              <w:rPr>
                <w:rFonts w:ascii="Calibri" w:eastAsiaTheme="minorEastAsia" w:hAnsi="Calibri" w:cs="Calibri"/>
                <w:color w:val="000000"/>
                <w:sz w:val="22"/>
                <w:szCs w:val="22"/>
              </w:rPr>
            </w:pPr>
            <w:r>
              <w:rPr>
                <w:color w:val="000000"/>
              </w:rPr>
              <w:t>P3 = {UE3, UE6, UE9}</w:t>
            </w:r>
          </w:p>
        </w:tc>
      </w:tr>
      <w:tr w:rsidR="0082616A" w14:paraId="498451A9" w14:textId="77777777" w:rsidTr="0005192D">
        <w:trPr>
          <w:trHeight w:val="288"/>
          <w:jc w:val="center"/>
        </w:trPr>
        <w:tc>
          <w:tcPr>
            <w:tcW w:w="0" w:type="auto"/>
            <w:vMerge/>
            <w:vAlign w:val="bottom"/>
            <w:hideMark/>
          </w:tcPr>
          <w:p w14:paraId="274B8C68" w14:textId="77777777" w:rsidR="0082616A" w:rsidRDefault="0082616A" w:rsidP="0005192D">
            <w:pPr>
              <w:spacing w:before="60" w:after="60"/>
              <w:rPr>
                <w:rFonts w:ascii="Calibri" w:eastAsiaTheme="minorEastAsia" w:hAnsi="Calibri" w:cs="Calibri"/>
                <w:color w:val="000000"/>
                <w:sz w:val="22"/>
                <w:szCs w:val="22"/>
              </w:rPr>
            </w:pPr>
          </w:p>
        </w:tc>
        <w:tc>
          <w:tcPr>
            <w:tcW w:w="960" w:type="dxa"/>
            <w:shd w:val="clear" w:color="auto" w:fill="FFC000"/>
            <w:noWrap/>
            <w:tcMar>
              <w:top w:w="0" w:type="dxa"/>
              <w:left w:w="108" w:type="dxa"/>
              <w:bottom w:w="0" w:type="dxa"/>
              <w:right w:w="108" w:type="dxa"/>
            </w:tcMar>
            <w:vAlign w:val="bottom"/>
            <w:hideMark/>
          </w:tcPr>
          <w:p w14:paraId="18564734" w14:textId="77777777" w:rsidR="0082616A" w:rsidRDefault="0082616A" w:rsidP="0005192D">
            <w:pPr>
              <w:spacing w:before="60" w:after="60"/>
              <w:jc w:val="center"/>
              <w:rPr>
                <w:b/>
                <w:bCs/>
                <w:color w:val="000000"/>
              </w:rPr>
            </w:pPr>
            <w:r>
              <w:rPr>
                <w:b/>
                <w:bCs/>
                <w:color w:val="000000"/>
              </w:rPr>
              <w:t>L2</w:t>
            </w:r>
          </w:p>
        </w:tc>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0F64C10" w14:textId="77777777" w:rsidR="0082616A" w:rsidRDefault="0082616A" w:rsidP="0005192D">
            <w:pPr>
              <w:spacing w:before="60" w:after="60"/>
              <w:jc w:val="center"/>
              <w:rPr>
                <w:color w:val="000000"/>
              </w:rPr>
            </w:pPr>
            <w:r>
              <w:rPr>
                <w:color w:val="000000"/>
              </w:rPr>
              <w:t>UE4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3D0E82A" w14:textId="77777777" w:rsidR="0082616A" w:rsidRDefault="0082616A" w:rsidP="0005192D">
            <w:pPr>
              <w:spacing w:before="60" w:after="60"/>
              <w:jc w:val="center"/>
              <w:rPr>
                <w:color w:val="000000"/>
              </w:rPr>
            </w:pPr>
            <w:r>
              <w:rPr>
                <w:color w:val="000000"/>
              </w:rPr>
              <w:t>UE5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6771BE" w14:textId="77777777" w:rsidR="0082616A" w:rsidRDefault="0082616A" w:rsidP="0005192D">
            <w:pPr>
              <w:spacing w:before="60" w:after="60"/>
              <w:jc w:val="center"/>
              <w:rPr>
                <w:color w:val="000000"/>
              </w:rPr>
            </w:pPr>
            <w:r>
              <w:rPr>
                <w:color w:val="000000"/>
              </w:rPr>
              <w:t>UE6</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5B8361BC" w14:textId="77777777" w:rsidR="0082616A" w:rsidRDefault="0082616A" w:rsidP="0005192D">
            <w:pPr>
              <w:spacing w:before="60" w:after="60"/>
              <w:rPr>
                <w:color w:val="000000"/>
              </w:rPr>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A494FB9" w14:textId="77777777" w:rsidR="0082616A" w:rsidRDefault="0082616A" w:rsidP="0005192D">
            <w:pPr>
              <w:spacing w:before="60" w:after="60"/>
              <w:jc w:val="center"/>
              <w:rPr>
                <w:rFonts w:ascii="Calibri" w:eastAsiaTheme="minorEastAsia" w:hAnsi="Calibri" w:cs="Calibri"/>
                <w:color w:val="000000"/>
                <w:sz w:val="22"/>
                <w:szCs w:val="22"/>
              </w:rPr>
            </w:pPr>
            <w:r>
              <w:rPr>
                <w:color w:val="000000"/>
              </w:rPr>
              <w:t>L1 = {UE1, UE2, UE3}</w:t>
            </w:r>
          </w:p>
        </w:tc>
      </w:tr>
      <w:tr w:rsidR="0082616A" w14:paraId="5A60EC01" w14:textId="77777777" w:rsidTr="0005192D">
        <w:trPr>
          <w:trHeight w:val="41"/>
          <w:jc w:val="center"/>
        </w:trPr>
        <w:tc>
          <w:tcPr>
            <w:tcW w:w="0" w:type="auto"/>
            <w:vMerge/>
            <w:vAlign w:val="bottom"/>
            <w:hideMark/>
          </w:tcPr>
          <w:p w14:paraId="743D97FC" w14:textId="77777777" w:rsidR="0082616A" w:rsidRDefault="0082616A" w:rsidP="0005192D">
            <w:pPr>
              <w:spacing w:before="60" w:after="60"/>
              <w:rPr>
                <w:rFonts w:ascii="Calibri" w:eastAsiaTheme="minorEastAsia" w:hAnsi="Calibri" w:cs="Calibri"/>
                <w:color w:val="000000"/>
                <w:sz w:val="22"/>
                <w:szCs w:val="22"/>
              </w:rPr>
            </w:pPr>
          </w:p>
        </w:tc>
        <w:tc>
          <w:tcPr>
            <w:tcW w:w="960" w:type="dxa"/>
            <w:shd w:val="clear" w:color="auto" w:fill="FFC000"/>
            <w:noWrap/>
            <w:tcMar>
              <w:top w:w="0" w:type="dxa"/>
              <w:left w:w="108" w:type="dxa"/>
              <w:bottom w:w="0" w:type="dxa"/>
              <w:right w:w="108" w:type="dxa"/>
            </w:tcMar>
            <w:vAlign w:val="bottom"/>
            <w:hideMark/>
          </w:tcPr>
          <w:p w14:paraId="79FC8558" w14:textId="77777777" w:rsidR="0082616A" w:rsidRDefault="0082616A" w:rsidP="0005192D">
            <w:pPr>
              <w:spacing w:before="60" w:after="60"/>
              <w:jc w:val="center"/>
              <w:rPr>
                <w:b/>
                <w:bCs/>
                <w:color w:val="000000"/>
              </w:rPr>
            </w:pPr>
            <w:r>
              <w:rPr>
                <w:b/>
                <w:bCs/>
                <w:color w:val="000000"/>
              </w:rPr>
              <w:t>L3</w:t>
            </w:r>
          </w:p>
        </w:tc>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7948943" w14:textId="77777777" w:rsidR="0082616A" w:rsidRDefault="0082616A" w:rsidP="0005192D">
            <w:pPr>
              <w:spacing w:before="60" w:after="60"/>
              <w:jc w:val="center"/>
              <w:rPr>
                <w:color w:val="000000"/>
              </w:rPr>
            </w:pPr>
            <w:r>
              <w:rPr>
                <w:color w:val="000000"/>
              </w:rPr>
              <w:t>UE7</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62B8C4" w14:textId="77777777" w:rsidR="0082616A" w:rsidRDefault="0082616A" w:rsidP="0005192D">
            <w:pPr>
              <w:spacing w:before="60" w:after="60"/>
              <w:jc w:val="center"/>
              <w:rPr>
                <w:color w:val="000000"/>
              </w:rPr>
            </w:pPr>
            <w:r>
              <w:rPr>
                <w:color w:val="000000"/>
              </w:rPr>
              <w:t>UE8</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57007D" w14:textId="77777777" w:rsidR="0082616A" w:rsidRDefault="0082616A" w:rsidP="0005192D">
            <w:pPr>
              <w:spacing w:before="60" w:after="60"/>
              <w:jc w:val="center"/>
              <w:rPr>
                <w:color w:val="000000"/>
              </w:rPr>
            </w:pPr>
            <w:r>
              <w:rPr>
                <w:color w:val="000000"/>
              </w:rPr>
              <w:t>UE9</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3ABA6140" w14:textId="77777777" w:rsidR="0082616A" w:rsidRDefault="0082616A" w:rsidP="0005192D">
            <w:pPr>
              <w:spacing w:before="60" w:after="60"/>
              <w:rPr>
                <w:color w:val="000000"/>
              </w:rPr>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B31A3AD" w14:textId="77777777" w:rsidR="0082616A" w:rsidRDefault="0082616A" w:rsidP="0005192D">
            <w:pPr>
              <w:spacing w:before="60" w:after="60"/>
              <w:jc w:val="center"/>
              <w:rPr>
                <w:rFonts w:ascii="Calibri" w:eastAsiaTheme="minorEastAsia" w:hAnsi="Calibri" w:cs="Calibri"/>
                <w:color w:val="000000"/>
                <w:sz w:val="22"/>
                <w:szCs w:val="22"/>
              </w:rPr>
            </w:pPr>
            <w:r>
              <w:rPr>
                <w:color w:val="000000"/>
              </w:rPr>
              <w:t>L2 = {UE4, UE5, UE6}</w:t>
            </w:r>
          </w:p>
        </w:tc>
      </w:tr>
      <w:tr w:rsidR="0082616A" w14:paraId="27A2F7D3" w14:textId="77777777" w:rsidTr="0005192D">
        <w:trPr>
          <w:trHeight w:val="41"/>
          <w:jc w:val="center"/>
        </w:trPr>
        <w:tc>
          <w:tcPr>
            <w:tcW w:w="1132" w:type="dxa"/>
            <w:noWrap/>
            <w:tcMar>
              <w:top w:w="0" w:type="dxa"/>
              <w:left w:w="108" w:type="dxa"/>
              <w:bottom w:w="0" w:type="dxa"/>
              <w:right w:w="108" w:type="dxa"/>
            </w:tcMar>
            <w:vAlign w:val="bottom"/>
            <w:hideMark/>
          </w:tcPr>
          <w:p w14:paraId="534AB921" w14:textId="77777777" w:rsidR="0082616A" w:rsidRDefault="0082616A" w:rsidP="0005192D">
            <w:pPr>
              <w:spacing w:before="60" w:after="60"/>
              <w:rPr>
                <w:color w:val="000000"/>
              </w:rPr>
            </w:pPr>
          </w:p>
        </w:tc>
        <w:tc>
          <w:tcPr>
            <w:tcW w:w="960" w:type="dxa"/>
            <w:noWrap/>
            <w:tcMar>
              <w:top w:w="0" w:type="dxa"/>
              <w:left w:w="108" w:type="dxa"/>
              <w:bottom w:w="0" w:type="dxa"/>
              <w:right w:w="108" w:type="dxa"/>
            </w:tcMar>
            <w:vAlign w:val="bottom"/>
            <w:hideMark/>
          </w:tcPr>
          <w:p w14:paraId="74AD0DDD" w14:textId="77777777" w:rsidR="0082616A" w:rsidRDefault="0082616A" w:rsidP="0005192D">
            <w:pPr>
              <w:spacing w:before="60" w:after="60"/>
            </w:pPr>
          </w:p>
        </w:tc>
        <w:tc>
          <w:tcPr>
            <w:tcW w:w="960" w:type="dxa"/>
            <w:noWrap/>
            <w:tcMar>
              <w:top w:w="0" w:type="dxa"/>
              <w:left w:w="108" w:type="dxa"/>
              <w:bottom w:w="0" w:type="dxa"/>
              <w:right w:w="108" w:type="dxa"/>
            </w:tcMar>
            <w:vAlign w:val="bottom"/>
            <w:hideMark/>
          </w:tcPr>
          <w:p w14:paraId="2DF9C030" w14:textId="77777777" w:rsidR="0082616A" w:rsidRDefault="0082616A" w:rsidP="0005192D">
            <w:pPr>
              <w:spacing w:before="60" w:after="60"/>
            </w:pPr>
          </w:p>
        </w:tc>
        <w:tc>
          <w:tcPr>
            <w:tcW w:w="960" w:type="dxa"/>
            <w:noWrap/>
            <w:tcMar>
              <w:top w:w="0" w:type="dxa"/>
              <w:left w:w="108" w:type="dxa"/>
              <w:bottom w:w="0" w:type="dxa"/>
              <w:right w:w="108" w:type="dxa"/>
            </w:tcMar>
            <w:vAlign w:val="bottom"/>
            <w:hideMark/>
          </w:tcPr>
          <w:p w14:paraId="614EB04D" w14:textId="77777777" w:rsidR="0082616A" w:rsidRDefault="0082616A" w:rsidP="0005192D">
            <w:pPr>
              <w:spacing w:before="60" w:after="60"/>
            </w:pPr>
          </w:p>
        </w:tc>
        <w:tc>
          <w:tcPr>
            <w:tcW w:w="960" w:type="dxa"/>
            <w:noWrap/>
            <w:tcMar>
              <w:top w:w="0" w:type="dxa"/>
              <w:left w:w="108" w:type="dxa"/>
              <w:bottom w:w="0" w:type="dxa"/>
              <w:right w:w="108" w:type="dxa"/>
            </w:tcMar>
            <w:vAlign w:val="bottom"/>
            <w:hideMark/>
          </w:tcPr>
          <w:p w14:paraId="22CE6306" w14:textId="77777777" w:rsidR="0082616A" w:rsidRDefault="0082616A" w:rsidP="0005192D">
            <w:pPr>
              <w:spacing w:before="60" w:after="60"/>
            </w:pP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62B9A9FB" w14:textId="77777777" w:rsidR="0082616A" w:rsidRDefault="0082616A" w:rsidP="0005192D">
            <w:pPr>
              <w:spacing w:before="60" w:after="60"/>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7BAE2FF" w14:textId="77777777" w:rsidR="0082616A" w:rsidRDefault="0082616A" w:rsidP="0005192D">
            <w:pPr>
              <w:spacing w:before="60" w:after="60"/>
              <w:jc w:val="center"/>
              <w:rPr>
                <w:rFonts w:ascii="Calibri" w:eastAsiaTheme="minorEastAsia" w:hAnsi="Calibri" w:cs="Calibri"/>
                <w:color w:val="000000"/>
                <w:sz w:val="22"/>
                <w:szCs w:val="22"/>
              </w:rPr>
            </w:pPr>
            <w:r>
              <w:rPr>
                <w:color w:val="000000"/>
              </w:rPr>
              <w:t>L3 = {UE7, UE8, UE9}</w:t>
            </w:r>
          </w:p>
        </w:tc>
      </w:tr>
    </w:tbl>
    <w:p w14:paraId="47EE8CB0" w14:textId="161771B2" w:rsidR="00BA322F" w:rsidRDefault="0044738D" w:rsidP="00ED5667">
      <w:pPr>
        <w:jc w:val="center"/>
      </w:pPr>
      <w:bookmarkStart w:id="14" w:name="_Ref162112487"/>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7C59D3">
        <w:rPr>
          <w:b/>
          <w:bCs/>
          <w:noProof/>
        </w:rPr>
        <w:t>2</w:t>
      </w:r>
      <w:r w:rsidRPr="00FB2CB5">
        <w:rPr>
          <w:b/>
          <w:bCs/>
        </w:rPr>
        <w:fldChar w:fldCharType="end"/>
      </w:r>
      <w:bookmarkEnd w:id="14"/>
      <w:r w:rsidRPr="00FB2CB5">
        <w:rPr>
          <w:b/>
          <w:bCs/>
        </w:rPr>
        <w:t>:</w:t>
      </w:r>
      <w:r>
        <w:rPr>
          <w:b/>
          <w:bCs/>
        </w:rPr>
        <w:t xml:space="preserve"> </w:t>
      </w:r>
      <w:r w:rsidR="007C59D3">
        <w:rPr>
          <w:b/>
          <w:bCs/>
        </w:rPr>
        <w:t>Different subgroup splitting for LP-WUS and PEI.</w:t>
      </w:r>
    </w:p>
    <w:p w14:paraId="7DD7FC27" w14:textId="6C4A0606" w:rsidR="000D60CB" w:rsidRDefault="000D60CB" w:rsidP="000D60CB">
      <w:pPr>
        <w:pStyle w:val="Heading1"/>
        <w:tabs>
          <w:tab w:val="num" w:pos="720"/>
        </w:tabs>
        <w:ind w:left="720" w:hanging="720"/>
        <w:jc w:val="both"/>
        <w:rPr>
          <w:rFonts w:ascii="Times New Roman" w:hAnsi="Times New Roman"/>
        </w:rPr>
      </w:pPr>
      <w:bookmarkStart w:id="15" w:name="_Ref162194769"/>
      <w:r w:rsidRPr="00496FB2">
        <w:rPr>
          <w:rFonts w:ascii="Times New Roman" w:hAnsi="Times New Roman"/>
        </w:rPr>
        <w:t>LP-WU</w:t>
      </w:r>
      <w:r w:rsidR="009D2B67">
        <w:rPr>
          <w:rFonts w:ascii="Times New Roman" w:hAnsi="Times New Roman"/>
        </w:rPr>
        <w:t>S monitoring</w:t>
      </w:r>
      <w:r w:rsidRPr="00496FB2">
        <w:rPr>
          <w:rFonts w:ascii="Times New Roman" w:hAnsi="Times New Roman"/>
        </w:rPr>
        <w:t xml:space="preserve"> entry/exit condition</w:t>
      </w:r>
      <w:bookmarkEnd w:id="15"/>
    </w:p>
    <w:p w14:paraId="6FE34B98" w14:textId="723CF4F2" w:rsidR="000D60CB" w:rsidRDefault="00380B4A" w:rsidP="008D3D42">
      <w:r>
        <w:t>The</w:t>
      </w:r>
      <w:r w:rsidR="00E27665">
        <w:t xml:space="preserve"> </w:t>
      </w:r>
      <w:r>
        <w:t xml:space="preserve">LP-WUR </w:t>
      </w:r>
      <w:r w:rsidR="00302BFA">
        <w:t xml:space="preserve">is </w:t>
      </w:r>
      <w:r w:rsidR="008F4C5D">
        <w:t xml:space="preserve">generally </w:t>
      </w:r>
      <w:r w:rsidR="00302BFA">
        <w:t xml:space="preserve">believed to </w:t>
      </w:r>
      <w:r>
        <w:t>ha</w:t>
      </w:r>
      <w:r w:rsidR="00302BFA">
        <w:t>ve</w:t>
      </w:r>
      <w:r>
        <w:t xml:space="preserve"> a shorter</w:t>
      </w:r>
      <w:r w:rsidR="00E27665">
        <w:t xml:space="preserve"> coverage </w:t>
      </w:r>
      <w:r>
        <w:t xml:space="preserve">than MR. Hence, </w:t>
      </w:r>
      <w:r w:rsidR="001813D8">
        <w:t xml:space="preserve">the UE may only be able to operate the MR but not the LP-WUR if the LP-WUS signal quality is not good enough </w:t>
      </w:r>
      <w:r w:rsidR="00D4529B">
        <w:t xml:space="preserve">for reliable LP-WUS detection. </w:t>
      </w:r>
      <w:r w:rsidR="00BD16C2">
        <w:t xml:space="preserve">To </w:t>
      </w:r>
      <w:r w:rsidR="00E54A00">
        <w:t>assess</w:t>
      </w:r>
      <w:r w:rsidR="00BD16C2">
        <w:t xml:space="preserve"> the channel quality observed by LP-WUR, the UE can either </w:t>
      </w:r>
      <w:r w:rsidR="00E54A00">
        <w:t>measure</w:t>
      </w:r>
      <w:r w:rsidR="00BD16C2">
        <w:t xml:space="preserve"> </w:t>
      </w:r>
      <w:r w:rsidR="00E54A00">
        <w:t>the LP-SS RSRP</w:t>
      </w:r>
      <w:r w:rsidR="000945B6">
        <w:t>/</w:t>
      </w:r>
      <w:r w:rsidR="00E54A00">
        <w:t>RS</w:t>
      </w:r>
      <w:r w:rsidR="000945B6">
        <w:t>RQ in LP-WUR or measure SSB</w:t>
      </w:r>
      <w:r w:rsidR="00723C1A">
        <w:t>s</w:t>
      </w:r>
      <w:r w:rsidR="000945B6">
        <w:t xml:space="preserve"> in MR. </w:t>
      </w:r>
      <w:r w:rsidR="00EA4FAA">
        <w:t xml:space="preserve">This enables the exit and </w:t>
      </w:r>
      <w:r w:rsidR="00FB03D0">
        <w:t>entry</w:t>
      </w:r>
      <w:r w:rsidR="00D02136">
        <w:t xml:space="preserve"> condition</w:t>
      </w:r>
      <w:r w:rsidR="00545EA0">
        <w:t xml:space="preserve"> checking</w:t>
      </w:r>
      <w:r w:rsidR="00D02136">
        <w:t xml:space="preserve"> for the LP-WUR. </w:t>
      </w:r>
      <w:r w:rsidR="00FB03D0">
        <w:t xml:space="preserve">For the entry condition, LP-SS RSRP/RSRQ </w:t>
      </w:r>
      <w:r w:rsidR="00B35A86">
        <w:t xml:space="preserve">can also be used </w:t>
      </w:r>
      <w:r w:rsidR="00FB03D0">
        <w:t xml:space="preserve">as </w:t>
      </w:r>
      <w:r w:rsidR="00150223">
        <w:t>the measurement</w:t>
      </w:r>
      <w:r w:rsidR="00FB03D0">
        <w:t xml:space="preserve"> metric</w:t>
      </w:r>
      <w:r w:rsidR="000A6A94">
        <w:t xml:space="preserve"> </w:t>
      </w:r>
      <w:r w:rsidR="006B6A44">
        <w:t>which introduces</w:t>
      </w:r>
      <w:r w:rsidR="000A6A94">
        <w:t xml:space="preserve"> </w:t>
      </w:r>
      <w:r w:rsidR="00E00765">
        <w:t xml:space="preserve">additional delay </w:t>
      </w:r>
      <w:r w:rsidR="00ED45E0">
        <w:t>due to</w:t>
      </w:r>
      <w:r w:rsidR="000A6A94">
        <w:t xml:space="preserve"> the switching between </w:t>
      </w:r>
      <w:r w:rsidR="00384392">
        <w:t xml:space="preserve">LP-WUR and MR. </w:t>
      </w:r>
      <w:r w:rsidR="00850808">
        <w:t xml:space="preserve">As long as the UE MR operation such as </w:t>
      </w:r>
      <w:r w:rsidR="001A4085">
        <w:t xml:space="preserve">SSB based </w:t>
      </w:r>
      <w:r w:rsidR="00850808">
        <w:t>RRM measurement</w:t>
      </w:r>
      <w:r w:rsidR="001A4085">
        <w:t xml:space="preserve"> or UE autonomous transmission is not interrupted </w:t>
      </w:r>
      <w:r w:rsidR="00335FDD">
        <w:t xml:space="preserve">by the switching delay, the LP-SS RSRP/RSRQ </w:t>
      </w:r>
      <w:r w:rsidR="00F971AB">
        <w:t>is preferred</w:t>
      </w:r>
      <w:r w:rsidR="00E03E84">
        <w:t xml:space="preserve"> for the entry condition check</w:t>
      </w:r>
      <w:r w:rsidR="0074093E">
        <w:t>ing</w:t>
      </w:r>
      <w:r w:rsidR="00F971AB">
        <w:t>.</w:t>
      </w:r>
      <w:r w:rsidR="00701FBD">
        <w:t xml:space="preserve"> </w:t>
      </w:r>
      <w:r w:rsidR="00C25585">
        <w:t xml:space="preserve">Ideally, network </w:t>
      </w:r>
      <w:r w:rsidR="00C919EA">
        <w:t xml:space="preserve">would </w:t>
      </w:r>
      <w:r w:rsidR="00C25585">
        <w:t>configure</w:t>
      </w:r>
      <w:r w:rsidR="000A7D61">
        <w:t>s</w:t>
      </w:r>
      <w:r w:rsidR="00C25585">
        <w:t xml:space="preserve"> </w:t>
      </w:r>
      <w:r w:rsidR="000A7D61">
        <w:t>separate</w:t>
      </w:r>
      <w:r w:rsidR="00C25585">
        <w:t xml:space="preserve"> thresholds for the </w:t>
      </w:r>
      <w:r w:rsidR="002C0755">
        <w:t xml:space="preserve">entry condition </w:t>
      </w:r>
      <w:r w:rsidR="00393ABD">
        <w:t>for</w:t>
      </w:r>
      <w:r w:rsidR="002C0755">
        <w:t xml:space="preserve"> SSB based measurement and LP-SS based measurement</w:t>
      </w:r>
      <w:r w:rsidR="000A7D61">
        <w:t xml:space="preserve"> and let the UE decide which me</w:t>
      </w:r>
      <w:r w:rsidR="007E3ACE">
        <w:t xml:space="preserve">tric </w:t>
      </w:r>
      <w:r w:rsidR="00A516F6">
        <w:t xml:space="preserve">to </w:t>
      </w:r>
      <w:r w:rsidR="007E3ACE">
        <w:t>measure</w:t>
      </w:r>
      <w:r w:rsidR="002C0755">
        <w:t>.</w:t>
      </w:r>
    </w:p>
    <w:p w14:paraId="73713A55" w14:textId="23500B46" w:rsidR="00380B4A" w:rsidRDefault="006F2963" w:rsidP="008D3D42">
      <w:r>
        <w:t xml:space="preserve">The discussion </w:t>
      </w:r>
      <w:r w:rsidR="00F31A7D">
        <w:t xml:space="preserve">on LP-WUR entry condition </w:t>
      </w:r>
      <w:r>
        <w:t xml:space="preserve">above assumes that </w:t>
      </w:r>
      <w:r w:rsidR="00F31A7D">
        <w:t xml:space="preserve">LP-WUR and MR operate in the same bandwidth so that </w:t>
      </w:r>
      <w:r w:rsidR="00D83AEC">
        <w:t xml:space="preserve">measurement of SSB reflects channel condition observed by LP-WUR. </w:t>
      </w:r>
      <w:r w:rsidR="00680702">
        <w:t xml:space="preserve">For the typical IoT use case for LP-WUR, </w:t>
      </w:r>
      <w:r w:rsidR="00203684">
        <w:t xml:space="preserve">we assume </w:t>
      </w:r>
      <w:r w:rsidR="00680702">
        <w:t xml:space="preserve">the MR </w:t>
      </w:r>
      <w:r w:rsidR="00160565">
        <w:t xml:space="preserve">baseline </w:t>
      </w:r>
      <w:r w:rsidR="00203684">
        <w:t>is</w:t>
      </w:r>
      <w:r w:rsidR="008302F9">
        <w:t xml:space="preserve"> a RedCap UE</w:t>
      </w:r>
      <w:r w:rsidR="00160565">
        <w:t xml:space="preserve"> </w:t>
      </w:r>
      <w:r w:rsidR="00085F76">
        <w:t>that</w:t>
      </w:r>
      <w:r w:rsidR="00160565">
        <w:t xml:space="preserve"> </w:t>
      </w:r>
      <w:r w:rsidR="00085F76">
        <w:t>does</w:t>
      </w:r>
      <w:r w:rsidR="00160565">
        <w:t xml:space="preserve"> not support CA/DC.</w:t>
      </w:r>
      <w:r w:rsidR="0024560D">
        <w:t xml:space="preserve"> Similarly, </w:t>
      </w:r>
      <w:r w:rsidR="005A4278">
        <w:t>it</w:t>
      </w:r>
      <w:r w:rsidR="0024560D">
        <w:t xml:space="preserve"> can</w:t>
      </w:r>
      <w:r w:rsidR="005A4278">
        <w:t xml:space="preserve"> be</w:t>
      </w:r>
      <w:r w:rsidR="0024560D">
        <w:t xml:space="preserve"> assume</w:t>
      </w:r>
      <w:r w:rsidR="005A4278">
        <w:t>d</w:t>
      </w:r>
      <w:r w:rsidR="0024560D">
        <w:t xml:space="preserve"> that LP-WUR and MR </w:t>
      </w:r>
      <w:r w:rsidR="008A6B3B">
        <w:t>will</w:t>
      </w:r>
      <w:r w:rsidR="00497162">
        <w:t xml:space="preserve"> only</w:t>
      </w:r>
      <w:r w:rsidR="008A6B3B">
        <w:t xml:space="preserve"> operate in the same bandwidth </w:t>
      </w:r>
      <w:r w:rsidR="004D2FC1">
        <w:t xml:space="preserve">for RedCap MR. </w:t>
      </w:r>
      <w:r w:rsidR="005A4278">
        <w:t>Based on this, we think the case that LP-WUR and MR ope</w:t>
      </w:r>
      <w:r w:rsidR="003B6635">
        <w:t xml:space="preserve">rating in same bandwidth can be prioritized. </w:t>
      </w:r>
    </w:p>
    <w:p w14:paraId="2EA43D44" w14:textId="0B835DC0" w:rsidR="006F2963" w:rsidRDefault="00CE6A79" w:rsidP="008D3D42">
      <w:pPr>
        <w:rPr>
          <w:b/>
          <w:bCs/>
          <w:i/>
          <w:iCs/>
        </w:rPr>
      </w:pPr>
      <w:bookmarkStart w:id="16" w:name="p7"/>
      <w:r w:rsidRPr="006E29D8">
        <w:rPr>
          <w:b/>
          <w:bCs/>
          <w:i/>
          <w:iCs/>
        </w:rPr>
        <w:t xml:space="preserve">Proposal </w:t>
      </w:r>
      <w:r w:rsidRPr="006E29D8">
        <w:rPr>
          <w:b/>
          <w:bCs/>
          <w:i/>
          <w:iCs/>
        </w:rPr>
        <w:fldChar w:fldCharType="begin"/>
      </w:r>
      <w:r w:rsidRPr="006E29D8">
        <w:rPr>
          <w:b/>
          <w:bCs/>
          <w:i/>
          <w:iCs/>
        </w:rPr>
        <w:instrText xml:space="preserve"> SEQ Proposal \* ARABIC </w:instrText>
      </w:r>
      <w:r w:rsidRPr="006E29D8">
        <w:rPr>
          <w:b/>
          <w:bCs/>
          <w:i/>
          <w:iCs/>
        </w:rPr>
        <w:fldChar w:fldCharType="separate"/>
      </w:r>
      <w:r w:rsidR="00877D5F">
        <w:rPr>
          <w:b/>
          <w:bCs/>
          <w:i/>
          <w:iCs/>
          <w:noProof/>
        </w:rPr>
        <w:t>7</w:t>
      </w:r>
      <w:r w:rsidRPr="006E29D8">
        <w:rPr>
          <w:b/>
          <w:bCs/>
          <w:i/>
          <w:iCs/>
        </w:rPr>
        <w:fldChar w:fldCharType="end"/>
      </w:r>
      <w:r w:rsidRPr="006E29D8">
        <w:rPr>
          <w:b/>
          <w:bCs/>
          <w:i/>
          <w:iCs/>
        </w:rPr>
        <w:t>:</w:t>
      </w:r>
      <w:r>
        <w:rPr>
          <w:b/>
          <w:bCs/>
          <w:i/>
          <w:iCs/>
        </w:rPr>
        <w:t xml:space="preserve"> For the LP-WUR entry/exit condition </w:t>
      </w:r>
      <w:r w:rsidR="004D7AF9">
        <w:rPr>
          <w:b/>
          <w:bCs/>
          <w:i/>
          <w:iCs/>
        </w:rPr>
        <w:t>in idle/inactive modes</w:t>
      </w:r>
      <w:r>
        <w:rPr>
          <w:b/>
          <w:bCs/>
          <w:i/>
          <w:iCs/>
        </w:rPr>
        <w:t xml:space="preserve">, </w:t>
      </w:r>
      <w:r w:rsidRPr="008F1111">
        <w:rPr>
          <w:b/>
          <w:bCs/>
          <w:i/>
          <w:iCs/>
        </w:rPr>
        <w:t>prioritize</w:t>
      </w:r>
      <w:r>
        <w:rPr>
          <w:b/>
          <w:bCs/>
          <w:i/>
          <w:iCs/>
        </w:rPr>
        <w:t xml:space="preserve"> the case that </w:t>
      </w:r>
      <w:r w:rsidR="00717632">
        <w:rPr>
          <w:b/>
          <w:bCs/>
          <w:i/>
          <w:iCs/>
        </w:rPr>
        <w:t>LP-WUR and MR operate in the same bandwidth so that SSB based measurement can be mapped to LP-SS based measurement.</w:t>
      </w:r>
    </w:p>
    <w:bookmarkEnd w:id="16"/>
    <w:p w14:paraId="7AAAE4D0" w14:textId="70E5C4CE" w:rsidR="008433EC" w:rsidRDefault="00143EFC" w:rsidP="008D3D42">
      <w:r>
        <w:t xml:space="preserve">Then we have the following </w:t>
      </w:r>
      <w:r w:rsidR="001D6E5F">
        <w:t>proposal for the LP-WUR entry/exit condition.</w:t>
      </w:r>
    </w:p>
    <w:p w14:paraId="005AEE0E" w14:textId="05173F59" w:rsidR="001D6E5F" w:rsidRDefault="00747E3B" w:rsidP="008D3D42">
      <w:pPr>
        <w:rPr>
          <w:b/>
          <w:bCs/>
          <w:i/>
          <w:iCs/>
        </w:rPr>
      </w:pPr>
      <w:bookmarkStart w:id="17" w:name="p8"/>
      <w:r w:rsidRPr="006E29D8">
        <w:rPr>
          <w:b/>
          <w:bCs/>
          <w:i/>
          <w:iCs/>
        </w:rPr>
        <w:t xml:space="preserve">Proposal </w:t>
      </w:r>
      <w:r w:rsidRPr="006E29D8">
        <w:rPr>
          <w:b/>
          <w:bCs/>
          <w:i/>
          <w:iCs/>
        </w:rPr>
        <w:fldChar w:fldCharType="begin"/>
      </w:r>
      <w:r w:rsidRPr="006E29D8">
        <w:rPr>
          <w:b/>
          <w:bCs/>
          <w:i/>
          <w:iCs/>
        </w:rPr>
        <w:instrText xml:space="preserve"> SEQ Proposal \* ARABIC </w:instrText>
      </w:r>
      <w:r w:rsidRPr="006E29D8">
        <w:rPr>
          <w:b/>
          <w:bCs/>
          <w:i/>
          <w:iCs/>
        </w:rPr>
        <w:fldChar w:fldCharType="separate"/>
      </w:r>
      <w:r w:rsidR="00877D5F">
        <w:rPr>
          <w:b/>
          <w:bCs/>
          <w:i/>
          <w:iCs/>
        </w:rPr>
        <w:t>8</w:t>
      </w:r>
      <w:r w:rsidRPr="006E29D8">
        <w:rPr>
          <w:b/>
          <w:bCs/>
          <w:i/>
          <w:iCs/>
        </w:rPr>
        <w:fldChar w:fldCharType="end"/>
      </w:r>
      <w:r w:rsidRPr="006E29D8">
        <w:rPr>
          <w:b/>
          <w:bCs/>
          <w:i/>
          <w:iCs/>
        </w:rPr>
        <w:t>:</w:t>
      </w:r>
      <w:r>
        <w:rPr>
          <w:b/>
          <w:bCs/>
          <w:i/>
          <w:iCs/>
        </w:rPr>
        <w:t xml:space="preserve"> </w:t>
      </w:r>
      <w:r w:rsidR="0011537E" w:rsidRPr="0011537E">
        <w:rPr>
          <w:b/>
          <w:bCs/>
          <w:i/>
          <w:iCs/>
        </w:rPr>
        <w:t>For the entry/exit conditions for LP-WUS monitoring</w:t>
      </w:r>
      <w:r w:rsidR="00877D5F" w:rsidRPr="00877D5F">
        <w:rPr>
          <w:b/>
          <w:bCs/>
          <w:i/>
          <w:iCs/>
        </w:rPr>
        <w:t xml:space="preserve"> in idle/inactive modes</w:t>
      </w:r>
    </w:p>
    <w:p w14:paraId="18FC3215" w14:textId="4AF689C1" w:rsidR="00877D5F" w:rsidRPr="00924A08" w:rsidRDefault="006B55C5" w:rsidP="00877D5F">
      <w:pPr>
        <w:pStyle w:val="ListParagraph"/>
        <w:numPr>
          <w:ilvl w:val="0"/>
          <w:numId w:val="23"/>
        </w:numPr>
        <w:rPr>
          <w:b/>
          <w:bCs/>
          <w:i/>
          <w:iCs/>
        </w:rPr>
      </w:pPr>
      <w:r>
        <w:rPr>
          <w:b/>
          <w:bCs/>
          <w:i/>
          <w:iCs/>
        </w:rPr>
        <w:t>Entry condition:</w:t>
      </w:r>
      <w:r w:rsidR="0090102F">
        <w:rPr>
          <w:b/>
          <w:bCs/>
          <w:i/>
          <w:iCs/>
        </w:rPr>
        <w:t xml:space="preserve"> </w:t>
      </w:r>
      <w:r w:rsidR="0011537E" w:rsidRPr="0011537E">
        <w:rPr>
          <w:rFonts w:eastAsia="Times New Roman"/>
          <w:b/>
          <w:bCs/>
          <w:i/>
          <w:iCs/>
        </w:rPr>
        <w:t>If the measurement is above a threshold configured by the gNB, the UE may start LP-WUS monitoring and stop the legacy PO/PEI monitoring</w:t>
      </w:r>
    </w:p>
    <w:p w14:paraId="0C5D4D58" w14:textId="682B082A" w:rsidR="00924A08" w:rsidRPr="00BF0E31" w:rsidRDefault="00924A08" w:rsidP="00924A08">
      <w:pPr>
        <w:pStyle w:val="ListParagraph"/>
        <w:numPr>
          <w:ilvl w:val="1"/>
          <w:numId w:val="23"/>
        </w:numPr>
        <w:rPr>
          <w:b/>
          <w:bCs/>
          <w:i/>
          <w:iCs/>
        </w:rPr>
      </w:pPr>
      <w:r w:rsidRPr="00BF0E31">
        <w:rPr>
          <w:b/>
          <w:bCs/>
          <w:i/>
          <w:iCs/>
        </w:rPr>
        <w:t xml:space="preserve">The measurement can be serving cell measurement performed by </w:t>
      </w:r>
      <w:r w:rsidR="00F83803" w:rsidRPr="00BF0E31">
        <w:rPr>
          <w:b/>
          <w:bCs/>
          <w:i/>
          <w:iCs/>
        </w:rPr>
        <w:t>MR or LP-SS based RSRP</w:t>
      </w:r>
      <w:r w:rsidR="00B076E7" w:rsidRPr="00BF0E31">
        <w:rPr>
          <w:b/>
          <w:bCs/>
          <w:i/>
          <w:iCs/>
        </w:rPr>
        <w:t>/</w:t>
      </w:r>
      <w:r w:rsidR="00F83803" w:rsidRPr="00BF0E31">
        <w:rPr>
          <w:b/>
          <w:bCs/>
          <w:i/>
          <w:iCs/>
        </w:rPr>
        <w:t>RSRQ</w:t>
      </w:r>
      <w:r w:rsidR="005329EE" w:rsidRPr="00BF0E31">
        <w:rPr>
          <w:b/>
          <w:bCs/>
          <w:i/>
          <w:iCs/>
        </w:rPr>
        <w:t xml:space="preserve"> measured by LP-WUR</w:t>
      </w:r>
    </w:p>
    <w:p w14:paraId="7773BEEA" w14:textId="15D60675" w:rsidR="00EE12A8" w:rsidRDefault="00EE12A8" w:rsidP="00924A08">
      <w:pPr>
        <w:pStyle w:val="ListParagraph"/>
        <w:numPr>
          <w:ilvl w:val="1"/>
          <w:numId w:val="23"/>
        </w:numPr>
        <w:rPr>
          <w:b/>
          <w:bCs/>
          <w:i/>
          <w:iCs/>
        </w:rPr>
      </w:pPr>
      <w:r>
        <w:rPr>
          <w:b/>
          <w:bCs/>
          <w:i/>
          <w:iCs/>
        </w:rPr>
        <w:t>Network configures separate thresholds for serving cell measurement</w:t>
      </w:r>
      <w:r w:rsidR="00935F40">
        <w:rPr>
          <w:b/>
          <w:bCs/>
          <w:i/>
          <w:iCs/>
        </w:rPr>
        <w:t xml:space="preserve"> in MR</w:t>
      </w:r>
      <w:r>
        <w:rPr>
          <w:b/>
          <w:bCs/>
          <w:i/>
          <w:iCs/>
        </w:rPr>
        <w:t xml:space="preserve"> and LP-SS based measurement</w:t>
      </w:r>
      <w:r w:rsidR="00935F40">
        <w:rPr>
          <w:b/>
          <w:bCs/>
          <w:i/>
          <w:iCs/>
        </w:rPr>
        <w:t xml:space="preserve"> in LP-WUR</w:t>
      </w:r>
      <w:r w:rsidR="006E488C">
        <w:rPr>
          <w:b/>
          <w:bCs/>
          <w:i/>
          <w:iCs/>
        </w:rPr>
        <w:t>,</w:t>
      </w:r>
      <w:r w:rsidR="00DC2826">
        <w:rPr>
          <w:b/>
          <w:bCs/>
          <w:i/>
          <w:iCs/>
        </w:rPr>
        <w:t xml:space="preserve"> and</w:t>
      </w:r>
      <w:r w:rsidR="006E488C">
        <w:rPr>
          <w:b/>
          <w:bCs/>
          <w:i/>
          <w:iCs/>
        </w:rPr>
        <w:t xml:space="preserve"> if both are configured, </w:t>
      </w:r>
      <w:r w:rsidR="00651C6E">
        <w:rPr>
          <w:b/>
          <w:bCs/>
          <w:i/>
          <w:iCs/>
        </w:rPr>
        <w:t xml:space="preserve">it is up to </w:t>
      </w:r>
      <w:r w:rsidR="006E488C">
        <w:rPr>
          <w:b/>
          <w:bCs/>
          <w:i/>
          <w:iCs/>
        </w:rPr>
        <w:t>UE which measurement to perform</w:t>
      </w:r>
    </w:p>
    <w:p w14:paraId="16AF5F11" w14:textId="114131E8" w:rsidR="006B55C5" w:rsidRPr="00DE2871" w:rsidRDefault="00F02FFA" w:rsidP="00C80F1C">
      <w:pPr>
        <w:pStyle w:val="ListParagraph"/>
        <w:numPr>
          <w:ilvl w:val="1"/>
          <w:numId w:val="23"/>
        </w:numPr>
        <w:rPr>
          <w:b/>
          <w:bCs/>
          <w:i/>
          <w:iCs/>
        </w:rPr>
      </w:pPr>
      <w:r w:rsidRPr="00DE2871">
        <w:rPr>
          <w:b/>
          <w:bCs/>
          <w:i/>
          <w:iCs/>
        </w:rPr>
        <w:t xml:space="preserve">For LP-SS based </w:t>
      </w:r>
      <w:r w:rsidR="006E488C" w:rsidRPr="00DE2871">
        <w:rPr>
          <w:b/>
          <w:bCs/>
          <w:i/>
          <w:iCs/>
        </w:rPr>
        <w:t>measurement</w:t>
      </w:r>
      <w:r w:rsidRPr="00DE2871">
        <w:rPr>
          <w:b/>
          <w:bCs/>
          <w:i/>
          <w:iCs/>
        </w:rPr>
        <w:t>, t</w:t>
      </w:r>
      <w:r w:rsidR="0011537E" w:rsidRPr="0011537E">
        <w:rPr>
          <w:b/>
          <w:bCs/>
          <w:i/>
          <w:iCs/>
        </w:rPr>
        <w:t xml:space="preserve">he threshold </w:t>
      </w:r>
      <w:r w:rsidRPr="00DE2871">
        <w:rPr>
          <w:b/>
          <w:bCs/>
          <w:i/>
          <w:iCs/>
        </w:rPr>
        <w:t>is separately</w:t>
      </w:r>
      <w:r w:rsidR="0011537E" w:rsidRPr="0011537E">
        <w:rPr>
          <w:b/>
          <w:bCs/>
          <w:i/>
          <w:iCs/>
        </w:rPr>
        <w:t xml:space="preserve"> configured for </w:t>
      </w:r>
      <w:r w:rsidRPr="00DE2871">
        <w:rPr>
          <w:b/>
          <w:bCs/>
          <w:i/>
          <w:iCs/>
        </w:rPr>
        <w:t xml:space="preserve">OOK </w:t>
      </w:r>
      <w:r w:rsidR="00DE2871" w:rsidRPr="00DE2871">
        <w:rPr>
          <w:b/>
          <w:bCs/>
          <w:i/>
          <w:iCs/>
        </w:rPr>
        <w:t>LP-WUR and OFDM based LP-WUR</w:t>
      </w:r>
      <w:r w:rsidR="0011537E" w:rsidRPr="0011537E">
        <w:rPr>
          <w:b/>
          <w:bCs/>
          <w:i/>
          <w:iCs/>
        </w:rPr>
        <w:t xml:space="preserve"> </w:t>
      </w:r>
    </w:p>
    <w:p w14:paraId="73A647FB" w14:textId="29F90FDC" w:rsidR="00A4665D" w:rsidRPr="00C328EA" w:rsidRDefault="00A4665D" w:rsidP="00C328EA">
      <w:pPr>
        <w:pStyle w:val="ListParagraph"/>
        <w:numPr>
          <w:ilvl w:val="0"/>
          <w:numId w:val="23"/>
        </w:numPr>
        <w:rPr>
          <w:b/>
          <w:bCs/>
          <w:i/>
          <w:iCs/>
        </w:rPr>
      </w:pPr>
      <w:r w:rsidRPr="00C328EA">
        <w:rPr>
          <w:b/>
          <w:bCs/>
          <w:i/>
          <w:iCs/>
        </w:rPr>
        <w:t xml:space="preserve">Exit condition: </w:t>
      </w:r>
      <w:r w:rsidR="0011537E" w:rsidRPr="0011537E">
        <w:rPr>
          <w:b/>
          <w:bCs/>
          <w:i/>
          <w:iCs/>
        </w:rPr>
        <w:t xml:space="preserve">If the </w:t>
      </w:r>
      <w:r w:rsidR="00733800" w:rsidRPr="00733800">
        <w:rPr>
          <w:b/>
          <w:bCs/>
          <w:i/>
          <w:iCs/>
        </w:rPr>
        <w:t>LP-SS RSRP or RSRQ</w:t>
      </w:r>
      <w:r w:rsidR="0011537E" w:rsidRPr="0011537E">
        <w:rPr>
          <w:b/>
          <w:bCs/>
          <w:i/>
          <w:iCs/>
        </w:rPr>
        <w:t xml:space="preserve"> </w:t>
      </w:r>
      <w:r w:rsidR="00733800" w:rsidRPr="00733800">
        <w:rPr>
          <w:b/>
          <w:bCs/>
          <w:i/>
          <w:iCs/>
        </w:rPr>
        <w:t xml:space="preserve">measured </w:t>
      </w:r>
      <w:r w:rsidR="0011537E" w:rsidRPr="0011537E">
        <w:rPr>
          <w:b/>
          <w:bCs/>
          <w:i/>
          <w:iCs/>
        </w:rPr>
        <w:t xml:space="preserve">by the </w:t>
      </w:r>
      <w:r w:rsidR="00733800" w:rsidRPr="00733800">
        <w:rPr>
          <w:b/>
          <w:bCs/>
          <w:i/>
          <w:iCs/>
        </w:rPr>
        <w:t>LP-WUR</w:t>
      </w:r>
      <w:r w:rsidR="0011537E" w:rsidRPr="0011537E">
        <w:rPr>
          <w:b/>
          <w:bCs/>
          <w:i/>
          <w:iCs/>
        </w:rPr>
        <w:t xml:space="preserve"> is below a threshold configured by the gNB, the UE monitors the legacy PO/PEI and stops LP-WUS monitoring</w:t>
      </w:r>
    </w:p>
    <w:p w14:paraId="5BDACAA7" w14:textId="0BA9E0AE" w:rsidR="0011537E" w:rsidRPr="00C7122A" w:rsidRDefault="00496854" w:rsidP="006F28BB">
      <w:pPr>
        <w:pStyle w:val="ListParagraph"/>
        <w:numPr>
          <w:ilvl w:val="1"/>
          <w:numId w:val="23"/>
        </w:numPr>
        <w:rPr>
          <w:lang w:val="en-US"/>
        </w:rPr>
      </w:pPr>
      <w:r w:rsidRPr="00C7122A">
        <w:rPr>
          <w:b/>
          <w:bCs/>
          <w:i/>
          <w:iCs/>
        </w:rPr>
        <w:t>T</w:t>
      </w:r>
      <w:r w:rsidR="0011537E" w:rsidRPr="0011537E">
        <w:rPr>
          <w:b/>
          <w:bCs/>
          <w:i/>
          <w:iCs/>
        </w:rPr>
        <w:t xml:space="preserve">hreshold </w:t>
      </w:r>
      <w:r w:rsidRPr="00C7122A">
        <w:rPr>
          <w:b/>
          <w:bCs/>
          <w:i/>
          <w:iCs/>
        </w:rPr>
        <w:t>is separately</w:t>
      </w:r>
      <w:r w:rsidR="0011537E" w:rsidRPr="0011537E">
        <w:rPr>
          <w:b/>
          <w:bCs/>
          <w:i/>
          <w:iCs/>
        </w:rPr>
        <w:t xml:space="preserve"> configured for </w:t>
      </w:r>
      <w:r w:rsidRPr="00C7122A">
        <w:rPr>
          <w:b/>
          <w:bCs/>
          <w:i/>
          <w:iCs/>
        </w:rPr>
        <w:t>OOK LP-WUR and OFDM based LP-WUR</w:t>
      </w:r>
      <w:r w:rsidR="0011537E" w:rsidRPr="0011537E">
        <w:rPr>
          <w:b/>
          <w:bCs/>
          <w:i/>
          <w:iCs/>
        </w:rPr>
        <w:t xml:space="preserve"> </w:t>
      </w:r>
    </w:p>
    <w:bookmarkEnd w:id="17"/>
    <w:p w14:paraId="3C3F8C26" w14:textId="3780FC2A" w:rsidR="00A729C8" w:rsidRDefault="00061540" w:rsidP="00A729C8">
      <w:pPr>
        <w:pStyle w:val="Heading1"/>
        <w:tabs>
          <w:tab w:val="num" w:pos="720"/>
        </w:tabs>
        <w:ind w:left="720" w:hanging="720"/>
        <w:jc w:val="both"/>
        <w:rPr>
          <w:rFonts w:ascii="Times New Roman" w:hAnsi="Times New Roman"/>
        </w:rPr>
      </w:pPr>
      <w:r w:rsidRPr="00061540">
        <w:rPr>
          <w:rFonts w:ascii="Times New Roman" w:hAnsi="Times New Roman"/>
        </w:rPr>
        <w:t>LP-WUS content</w:t>
      </w:r>
    </w:p>
    <w:p w14:paraId="0CBDF341" w14:textId="518E4D2E" w:rsidR="00D43C7C" w:rsidRDefault="00D43C7C" w:rsidP="00D43C7C">
      <w:r>
        <w:t xml:space="preserve">There are two options for how to carry </w:t>
      </w:r>
      <w:r w:rsidR="005A364E">
        <w:t xml:space="preserve">idle/inactive </w:t>
      </w:r>
      <w:r>
        <w:t xml:space="preserve">UE wakeup information by the LP-WUS including the encoded bits and OOK sequence-based designs. In the encoded bits design, the LP-WUS contains a bitmap with each bit indicating a UE subgroup and CRC bits. In the sequence-based LP-WUS design, each sequence in the candidate sequence set is </w:t>
      </w:r>
      <w:r>
        <w:lastRenderedPageBreak/>
        <w:t xml:space="preserve">associated with one subgroup or multiple UE subgroups, and the UE only detects the sequence(s) associated with its own subgroup. The encoded bits solution allows network to page any combination of the UE subgroups. For the IoT use case in idle/inactive modes with low paging rate, the probability for multiple UE subgroups can be very low. </w:t>
      </w:r>
      <w:r w:rsidR="00F74815">
        <w:t>E</w:t>
      </w:r>
      <w:r w:rsidR="00216A40">
        <w:t xml:space="preserve">qually </w:t>
      </w:r>
      <w:r>
        <w:t xml:space="preserve">treating all combinations of UE subgroups </w:t>
      </w:r>
      <w:r w:rsidR="00216A40">
        <w:t xml:space="preserve">may </w:t>
      </w:r>
      <w:r>
        <w:t xml:space="preserve">lead to a waste of resource. This is undesired for LP-WUS design as it further degrades the coverage of the LP-WUS. </w:t>
      </w:r>
    </w:p>
    <w:p w14:paraId="6E29B983" w14:textId="35763500" w:rsidR="00D43C7C" w:rsidRDefault="00D43C7C" w:rsidP="00D43C7C">
      <w:pPr>
        <w:rPr>
          <w:b/>
          <w:bCs/>
          <w:i/>
          <w:iCs/>
        </w:rPr>
      </w:pPr>
      <w:bookmarkStart w:id="18" w:name="o5"/>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932CE8">
        <w:rPr>
          <w:b/>
          <w:bCs/>
          <w:i/>
          <w:iCs/>
          <w:noProof/>
        </w:rPr>
        <w:t>5</w:t>
      </w:r>
      <w:r w:rsidRPr="00F64EC3">
        <w:rPr>
          <w:b/>
          <w:bCs/>
          <w:i/>
          <w:iCs/>
        </w:rPr>
        <w:fldChar w:fldCharType="end"/>
      </w:r>
      <w:r>
        <w:rPr>
          <w:b/>
          <w:bCs/>
          <w:i/>
          <w:iCs/>
        </w:rPr>
        <w:t>: For idle/inactive modes, assuming the same paging probability for all combinations of UE subgroups leads to resource waste and further degrades the limited coverage of the LP-WUS.</w:t>
      </w:r>
    </w:p>
    <w:bookmarkEnd w:id="18"/>
    <w:p w14:paraId="51BEB992" w14:textId="072B02B6" w:rsidR="00D43C7C" w:rsidRDefault="00D43C7C" w:rsidP="00D43C7C">
      <w:r>
        <w:t>In NB-IoT and eMTC group WUS design, this problem is resolved by the UE group specific sequences and a common sequence that pages all associated UE groups. The UE group specific sequences ensure that most of the time, only the UE group that is paged needs to wake up to receive the paging PDCCH. The common sequence allows all UE groups to receive the paging PDCCH either when there is an idle/inactive mode broadcast information (e.g., SIB update, etc.) for UEs to receive or more than one UE group is paged. For the latter, the probability is low and hence power saving gain loss is small for UEs that network does not intend to page. Based on these, we think it is more suitable to adopt the sequence-based LP-WUS design. Within each L</w:t>
      </w:r>
      <w:r w:rsidR="00B1491B">
        <w:t>O</w:t>
      </w:r>
      <w:r>
        <w:t xml:space="preserve"> periodicity, one or more LP-WUS occasions can be configured </w:t>
      </w:r>
      <w:r w:rsidR="004E291B">
        <w:t>for the transmissions of LP-WUS in different LP-WUS sets</w:t>
      </w:r>
      <w:r>
        <w:t xml:space="preserve">. At a time, one sequence among multiple candidate sequences is transmitted in a LP-WUS occasion, which can be either a UE subgroup specific sequence or a common sequence. </w:t>
      </w:r>
    </w:p>
    <w:p w14:paraId="22719FC6" w14:textId="44A0E329" w:rsidR="00D43C7C" w:rsidRDefault="00D43C7C" w:rsidP="00E26EDB">
      <w:bookmarkStart w:id="19" w:name="p9"/>
      <w:r w:rsidRPr="0038692A">
        <w:rPr>
          <w:b/>
          <w:bCs/>
          <w:i/>
          <w:iCs/>
        </w:rPr>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sidR="005242CE">
        <w:rPr>
          <w:b/>
          <w:bCs/>
          <w:i/>
          <w:iCs/>
          <w:noProof/>
        </w:rPr>
        <w:t>9</w:t>
      </w:r>
      <w:r w:rsidRPr="0038692A">
        <w:rPr>
          <w:b/>
          <w:bCs/>
          <w:i/>
          <w:iCs/>
        </w:rPr>
        <w:fldChar w:fldCharType="end"/>
      </w:r>
      <w:r w:rsidRPr="0038692A">
        <w:rPr>
          <w:b/>
          <w:bCs/>
          <w:i/>
          <w:iCs/>
        </w:rPr>
        <w:t>:</w:t>
      </w:r>
      <w:r>
        <w:rPr>
          <w:b/>
          <w:bCs/>
          <w:i/>
          <w:iCs/>
        </w:rPr>
        <w:t xml:space="preserve"> At least for idle and inactive modes, support the sequence-based LP-WUS design with one sequence associated with one or multiple UE groups.</w:t>
      </w:r>
    </w:p>
    <w:bookmarkEnd w:id="19"/>
    <w:p w14:paraId="56B18DB9" w14:textId="04AFA460" w:rsidR="00D43C7C" w:rsidRDefault="00D43C7C" w:rsidP="00D43C7C">
      <w:r>
        <w:t>The LP-WUR has worse NF and</w:t>
      </w:r>
      <w:r w:rsidR="00924C54">
        <w:t xml:space="preserve"> less</w:t>
      </w:r>
      <w:r>
        <w:t xml:space="preserve"> processing gain than the MR and hence the spectral efficiency supported by LP-WUS cannot match the PDCCH i.e., </w:t>
      </w:r>
      <w:r w:rsidR="009B5CA3">
        <w:t>paging PDCCH</w:t>
      </w:r>
      <w:r>
        <w:t xml:space="preserve"> or PEI. This limits the maximum number of information bits that can be carried by the LP-WUS in comparison to the PDCCH based </w:t>
      </w:r>
      <w:r w:rsidR="00B61BCF">
        <w:t>signals</w:t>
      </w:r>
      <w:r>
        <w:t>. In other words, resources used for LP-WUS are more than that is needed for the PDCCH when everything else is the same. Aggregating paging information for multiple POs will consume a lot of resource</w:t>
      </w:r>
      <w:r w:rsidR="00F66F97">
        <w:t>s</w:t>
      </w:r>
      <w:r>
        <w:t xml:space="preserve"> and could block the other idle/inactive mode channels and signals in the background. Having said that, it is more proper to distribute the resource usage in time</w:t>
      </w:r>
      <w:r w:rsidR="00F66F97">
        <w:t xml:space="preserve"> d</w:t>
      </w:r>
      <w:r w:rsidR="007D157C">
        <w:t>omain</w:t>
      </w:r>
      <w:r>
        <w:t>, e.g., across POs and paging frames</w:t>
      </w:r>
      <w:r w:rsidR="005F7F7D">
        <w:t xml:space="preserve"> and </w:t>
      </w:r>
      <w:r>
        <w:t xml:space="preserve">restrict the maximum number of UE subgroups indicated by the LP-WUS. </w:t>
      </w:r>
    </w:p>
    <w:p w14:paraId="7496CCF1" w14:textId="3609A09A" w:rsidR="00D43C7C" w:rsidRDefault="00D43C7C" w:rsidP="00D43C7C">
      <w:pPr>
        <w:rPr>
          <w:b/>
          <w:bCs/>
          <w:i/>
          <w:iCs/>
        </w:rPr>
      </w:pPr>
      <w:bookmarkStart w:id="20" w:name="o6"/>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932CE8">
        <w:rPr>
          <w:b/>
          <w:bCs/>
          <w:i/>
          <w:iCs/>
          <w:noProof/>
        </w:rPr>
        <w:t>6</w:t>
      </w:r>
      <w:r w:rsidRPr="00F64EC3">
        <w:rPr>
          <w:b/>
          <w:bCs/>
          <w:i/>
          <w:iCs/>
        </w:rPr>
        <w:fldChar w:fldCharType="end"/>
      </w:r>
      <w:r>
        <w:rPr>
          <w:b/>
          <w:bCs/>
          <w:i/>
          <w:iCs/>
        </w:rPr>
        <w:t>: Due to lower spectral efficiency, LP-WUS can consume a lot of resources if it indicates a large number of UE subgroups. This may block the other idle/inactive mode channels/signals.</w:t>
      </w:r>
    </w:p>
    <w:bookmarkEnd w:id="20"/>
    <w:p w14:paraId="5841387A" w14:textId="01C6C5F5" w:rsidR="00D43C7C" w:rsidRDefault="00D43C7C" w:rsidP="00D43C7C">
      <w:r>
        <w:t xml:space="preserve">The amount of information carried by LP-WUS can be either based on the maximum number of information bits carried by the LP-WUS or the maximum number of UE subgroups associated with the LP-WUS. </w:t>
      </w:r>
      <w:r w:rsidR="00DC729C">
        <w:t>For</w:t>
      </w:r>
      <w:r>
        <w:t xml:space="preserve"> upper </w:t>
      </w:r>
      <w:r w:rsidR="0064145C">
        <w:t xml:space="preserve">layer </w:t>
      </w:r>
      <w:r>
        <w:t>design perspective, RAN2 would care more about the number of UE subgroups than the number of information bits. Based on these, we have the following proposal for the LP-WUS design.</w:t>
      </w:r>
    </w:p>
    <w:p w14:paraId="59209522" w14:textId="36E452B8" w:rsidR="00D43C7C" w:rsidRDefault="00D43C7C" w:rsidP="00D43C7C">
      <w:pPr>
        <w:rPr>
          <w:b/>
          <w:bCs/>
          <w:i/>
          <w:iCs/>
        </w:rPr>
      </w:pPr>
      <w:bookmarkStart w:id="21" w:name="p10"/>
      <w:r w:rsidRPr="0038692A">
        <w:rPr>
          <w:b/>
          <w:bCs/>
          <w:i/>
          <w:iCs/>
        </w:rPr>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sidR="00C25167">
        <w:rPr>
          <w:b/>
          <w:bCs/>
          <w:i/>
          <w:iCs/>
          <w:noProof/>
        </w:rPr>
        <w:t>10</w:t>
      </w:r>
      <w:r w:rsidRPr="0038692A">
        <w:rPr>
          <w:b/>
          <w:bCs/>
          <w:i/>
          <w:iCs/>
        </w:rPr>
        <w:fldChar w:fldCharType="end"/>
      </w:r>
      <w:r w:rsidRPr="0038692A">
        <w:rPr>
          <w:b/>
          <w:bCs/>
          <w:i/>
          <w:iCs/>
        </w:rPr>
        <w:t>:</w:t>
      </w:r>
      <w:r>
        <w:rPr>
          <w:b/>
          <w:bCs/>
          <w:i/>
          <w:iCs/>
        </w:rPr>
        <w:t xml:space="preserve"> </w:t>
      </w:r>
      <w:r w:rsidR="00BF44ED">
        <w:rPr>
          <w:b/>
          <w:bCs/>
          <w:i/>
          <w:iCs/>
        </w:rPr>
        <w:t>For idle/inactive modes, t</w:t>
      </w:r>
      <w:r>
        <w:rPr>
          <w:b/>
          <w:bCs/>
          <w:i/>
          <w:iCs/>
        </w:rPr>
        <w:t>he maximum number of UE subgroups associated with a LP-WUS occasion is 8.</w:t>
      </w:r>
    </w:p>
    <w:bookmarkEnd w:id="21"/>
    <w:p w14:paraId="30CA955C" w14:textId="1DFFF52C" w:rsidR="00D00E9B" w:rsidRDefault="00836AA1" w:rsidP="00D00E9B">
      <w:pPr>
        <w:pStyle w:val="Heading1"/>
        <w:tabs>
          <w:tab w:val="num" w:pos="720"/>
        </w:tabs>
        <w:ind w:left="720" w:hanging="720"/>
        <w:jc w:val="both"/>
        <w:rPr>
          <w:rFonts w:ascii="Times New Roman" w:hAnsi="Times New Roman"/>
        </w:rPr>
      </w:pPr>
      <w:r w:rsidRPr="00836AA1">
        <w:rPr>
          <w:rFonts w:ascii="Times New Roman" w:hAnsi="Times New Roman"/>
        </w:rPr>
        <w:t>RRM measurement</w:t>
      </w:r>
    </w:p>
    <w:p w14:paraId="42EFB753" w14:textId="2589B761" w:rsidR="00D00E9B" w:rsidRDefault="00CF4FB4" w:rsidP="008D3D42">
      <w:r>
        <w:t xml:space="preserve">In RAN1 #116, the following proposal was </w:t>
      </w:r>
      <w:r w:rsidR="006D4109">
        <w:t xml:space="preserve">briefly </w:t>
      </w:r>
      <w:r>
        <w:t>discussed</w:t>
      </w:r>
      <w:r w:rsidR="009C46F1">
        <w:t xml:space="preserve"> for RRM measurement</w:t>
      </w:r>
      <w:r w:rsidR="00101616">
        <w:t>.</w:t>
      </w:r>
      <w:r w:rsidR="006D4109">
        <w:t xml:space="preserve"> </w:t>
      </w:r>
      <w:r w:rsidR="00D72539">
        <w:t>T</w:t>
      </w:r>
      <w:r w:rsidR="006D4109">
        <w:t xml:space="preserve">he proposal can be adopted </w:t>
      </w:r>
      <w:r w:rsidR="00806DC9">
        <w:t xml:space="preserve">at least to specify </w:t>
      </w:r>
      <w:r w:rsidR="003023F2">
        <w:t xml:space="preserve">the </w:t>
      </w:r>
      <w:r w:rsidR="00F235F3">
        <w:t>LP-RSRP and LP-RSRQ</w:t>
      </w:r>
      <w:r w:rsidR="003023F2">
        <w:t>.</w:t>
      </w:r>
      <w:r w:rsidR="00D5580F">
        <w:t xml:space="preserve"> In particular, the LP-RSRQ provides a relative measurement metric </w:t>
      </w:r>
      <w:r w:rsidR="003C414E">
        <w:t xml:space="preserve">which is not affected by potential AGC calibration error between the </w:t>
      </w:r>
      <w:r w:rsidR="00D13352">
        <w:t>LP-WUR and MR.</w:t>
      </w:r>
      <w:r w:rsidR="002920BE">
        <w:t xml:space="preserve"> With LP-RSRP and LP-RSRQ, </w:t>
      </w:r>
      <w:r w:rsidR="008F56E9">
        <w:t>there is no need</w:t>
      </w:r>
      <w:r w:rsidR="002920BE">
        <w:t xml:space="preserve"> to introduce the other metrics</w:t>
      </w:r>
      <w:r w:rsidR="0005394F">
        <w:t xml:space="preserve"> as they all work in </w:t>
      </w:r>
      <w:r w:rsidR="00CD17DD">
        <w:t>an</w:t>
      </w:r>
      <w:r w:rsidR="0005394F">
        <w:t xml:space="preserve"> equivalent way</w:t>
      </w:r>
      <w:r w:rsidR="002920BE">
        <w:t>.</w:t>
      </w:r>
    </w:p>
    <w:p w14:paraId="1284B261" w14:textId="1898FE24" w:rsidR="0036576C" w:rsidRDefault="00B57477" w:rsidP="0036576C">
      <w:pPr>
        <w:rPr>
          <w:b/>
          <w:bCs/>
          <w:i/>
          <w:iCs/>
        </w:rPr>
      </w:pPr>
      <w:bookmarkStart w:id="22" w:name="p11"/>
      <w:r w:rsidRPr="0038692A">
        <w:rPr>
          <w:b/>
          <w:bCs/>
          <w:i/>
          <w:iCs/>
        </w:rPr>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sidR="00333BB6">
        <w:rPr>
          <w:b/>
          <w:bCs/>
          <w:i/>
          <w:iCs/>
          <w:noProof/>
        </w:rPr>
        <w:t>11</w:t>
      </w:r>
      <w:r w:rsidRPr="0038692A">
        <w:rPr>
          <w:b/>
          <w:bCs/>
          <w:i/>
          <w:iCs/>
        </w:rPr>
        <w:fldChar w:fldCharType="end"/>
      </w:r>
      <w:r w:rsidRPr="0038692A">
        <w:rPr>
          <w:b/>
          <w:bCs/>
          <w:i/>
          <w:iCs/>
        </w:rPr>
        <w:t>:</w:t>
      </w:r>
      <w:r w:rsidR="00814FF7">
        <w:rPr>
          <w:b/>
          <w:bCs/>
          <w:i/>
          <w:iCs/>
        </w:rPr>
        <w:t xml:space="preserve"> </w:t>
      </w:r>
      <w:r w:rsidR="005770DA">
        <w:rPr>
          <w:b/>
          <w:bCs/>
          <w:i/>
          <w:iCs/>
        </w:rPr>
        <w:t>Support LP-SS based RRM serving cell measurement performed by LP</w:t>
      </w:r>
      <w:r w:rsidR="005256CF">
        <w:rPr>
          <w:b/>
          <w:bCs/>
          <w:i/>
          <w:iCs/>
        </w:rPr>
        <w:t>-WUR</w:t>
      </w:r>
    </w:p>
    <w:p w14:paraId="6FEE30B4" w14:textId="77777777" w:rsidR="00E06AAC" w:rsidRPr="00E06AAC" w:rsidRDefault="00CF4FB4" w:rsidP="00E06AAC">
      <w:pPr>
        <w:pStyle w:val="ListParagraph"/>
        <w:numPr>
          <w:ilvl w:val="0"/>
          <w:numId w:val="29"/>
        </w:numPr>
        <w:rPr>
          <w:b/>
          <w:bCs/>
          <w:lang w:val="en-US"/>
        </w:rPr>
      </w:pPr>
      <w:r w:rsidRPr="00E06AAC">
        <w:rPr>
          <w:b/>
          <w:bCs/>
          <w:i/>
          <w:iCs/>
        </w:rPr>
        <w:t>LP-RSRP</w:t>
      </w:r>
      <w:r w:rsidR="0036576C" w:rsidRPr="00E06AAC">
        <w:rPr>
          <w:b/>
          <w:bCs/>
          <w:i/>
          <w:iCs/>
        </w:rPr>
        <w:t xml:space="preserve">: </w:t>
      </w:r>
      <w:r w:rsidRPr="00E06AAC">
        <w:rPr>
          <w:b/>
          <w:bCs/>
          <w:i/>
          <w:iCs/>
        </w:rPr>
        <w:t>For OOK-based receiver, LP-RSRP is the linear average of received power of LP-SS in OOK “On” symbols.</w:t>
      </w:r>
    </w:p>
    <w:p w14:paraId="01CA3FF8" w14:textId="4CB6F672" w:rsidR="00CF4FB4" w:rsidRPr="00E06AAC" w:rsidRDefault="00CF4FB4" w:rsidP="00E06AAC">
      <w:pPr>
        <w:pStyle w:val="ListParagraph"/>
        <w:numPr>
          <w:ilvl w:val="0"/>
          <w:numId w:val="29"/>
        </w:numPr>
        <w:rPr>
          <w:b/>
          <w:bCs/>
          <w:lang w:val="en-US"/>
        </w:rPr>
      </w:pPr>
      <w:r w:rsidRPr="00E06AAC">
        <w:rPr>
          <w:b/>
          <w:bCs/>
          <w:i/>
          <w:iCs/>
        </w:rPr>
        <w:t>LP-RSRQ</w:t>
      </w:r>
      <w:r w:rsidR="00E06AAC" w:rsidRPr="00E06AAC">
        <w:rPr>
          <w:b/>
          <w:bCs/>
          <w:i/>
          <w:iCs/>
        </w:rPr>
        <w:t xml:space="preserve">: </w:t>
      </w:r>
      <w:r w:rsidRPr="00E06AAC">
        <w:rPr>
          <w:b/>
          <w:bCs/>
          <w:i/>
          <w:iCs/>
        </w:rPr>
        <w:t>For OOK-based receiver, LP-RSRQ = LP-RSRP/LP-RSSI, where LP-RSSI is the linear average of total received power in OOK symbols.</w:t>
      </w:r>
    </w:p>
    <w:tbl>
      <w:tblPr>
        <w:tblStyle w:val="TableGrid"/>
        <w:tblW w:w="0" w:type="auto"/>
        <w:tblLook w:val="04A0" w:firstRow="1" w:lastRow="0" w:firstColumn="1" w:lastColumn="0" w:noHBand="0" w:noVBand="1"/>
      </w:tblPr>
      <w:tblGrid>
        <w:gridCol w:w="9621"/>
      </w:tblGrid>
      <w:tr w:rsidR="00CF4FB4" w14:paraId="2449C3D5" w14:textId="77777777" w:rsidTr="00CF4FB4">
        <w:tc>
          <w:tcPr>
            <w:tcW w:w="9621" w:type="dxa"/>
          </w:tcPr>
          <w:bookmarkEnd w:id="22"/>
          <w:p w14:paraId="7BDD2540" w14:textId="77777777" w:rsidR="00CF4FB4" w:rsidRPr="00CF4FB4" w:rsidRDefault="00CF4FB4" w:rsidP="00CF4FB4">
            <w:pPr>
              <w:numPr>
                <w:ilvl w:val="0"/>
                <w:numId w:val="27"/>
              </w:numPr>
              <w:tabs>
                <w:tab w:val="num" w:pos="720"/>
              </w:tabs>
              <w:rPr>
                <w:lang w:val="en-US"/>
              </w:rPr>
            </w:pPr>
            <w:r w:rsidRPr="00CF4FB4">
              <w:rPr>
                <w:i/>
                <w:iCs/>
                <w:lang w:val="en-US"/>
              </w:rPr>
              <w:t>From RAN1 perspective, at least the following metrics can be supported for RRM serving cell measurement performed by LP-WUR based on reference signal(s):</w:t>
            </w:r>
          </w:p>
          <w:p w14:paraId="6DEAF545" w14:textId="77777777" w:rsidR="00CF4FB4" w:rsidRPr="00CF4FB4" w:rsidRDefault="00CF4FB4" w:rsidP="00CF4FB4">
            <w:pPr>
              <w:numPr>
                <w:ilvl w:val="1"/>
                <w:numId w:val="27"/>
              </w:numPr>
              <w:tabs>
                <w:tab w:val="num" w:pos="1440"/>
              </w:tabs>
              <w:rPr>
                <w:lang w:val="en-US"/>
              </w:rPr>
            </w:pPr>
            <w:r w:rsidRPr="00CF4FB4">
              <w:rPr>
                <w:i/>
                <w:iCs/>
              </w:rPr>
              <w:t>LP-RSRP</w:t>
            </w:r>
          </w:p>
          <w:p w14:paraId="69D03CFE" w14:textId="77777777" w:rsidR="00CF4FB4" w:rsidRPr="00CF4FB4" w:rsidRDefault="00CF4FB4" w:rsidP="00CF4FB4">
            <w:pPr>
              <w:numPr>
                <w:ilvl w:val="2"/>
                <w:numId w:val="27"/>
              </w:numPr>
              <w:tabs>
                <w:tab w:val="num" w:pos="2160"/>
              </w:tabs>
              <w:rPr>
                <w:lang w:val="en-US"/>
              </w:rPr>
            </w:pPr>
            <w:r w:rsidRPr="00CF4FB4">
              <w:rPr>
                <w:i/>
                <w:iCs/>
              </w:rPr>
              <w:t>For OOK-based receiver, LP-RSRP is the linear average of received power of LP-SS in OOK “On” symbols.</w:t>
            </w:r>
          </w:p>
          <w:p w14:paraId="74C0CFE3" w14:textId="77777777" w:rsidR="00CF4FB4" w:rsidRPr="00CF4FB4" w:rsidRDefault="00CF4FB4" w:rsidP="00CF4FB4">
            <w:pPr>
              <w:numPr>
                <w:ilvl w:val="1"/>
                <w:numId w:val="27"/>
              </w:numPr>
              <w:tabs>
                <w:tab w:val="num" w:pos="1440"/>
              </w:tabs>
              <w:rPr>
                <w:lang w:val="en-US"/>
              </w:rPr>
            </w:pPr>
            <w:r w:rsidRPr="00CF4FB4">
              <w:rPr>
                <w:i/>
                <w:iCs/>
              </w:rPr>
              <w:lastRenderedPageBreak/>
              <w:t>LP-RSRQ</w:t>
            </w:r>
          </w:p>
          <w:p w14:paraId="23F41BB9" w14:textId="77777777" w:rsidR="00CF4FB4" w:rsidRPr="00CF4FB4" w:rsidRDefault="00CF4FB4" w:rsidP="00CF4FB4">
            <w:pPr>
              <w:numPr>
                <w:ilvl w:val="2"/>
                <w:numId w:val="27"/>
              </w:numPr>
              <w:tabs>
                <w:tab w:val="num" w:pos="2160"/>
              </w:tabs>
              <w:rPr>
                <w:lang w:val="en-US"/>
              </w:rPr>
            </w:pPr>
            <w:r w:rsidRPr="00CF4FB4">
              <w:rPr>
                <w:i/>
                <w:iCs/>
              </w:rPr>
              <w:t>For OOK-based receiver, LP-RSRQ = LP-RSRP/LP-RSSI, where LP-RSSI is the linear average of total received power in OOK symbols.</w:t>
            </w:r>
          </w:p>
          <w:p w14:paraId="5D47BDD0" w14:textId="5C8C40A9" w:rsidR="00CF4FB4" w:rsidRPr="00CF4FB4" w:rsidRDefault="00CF4FB4" w:rsidP="00CF4FB4">
            <w:pPr>
              <w:numPr>
                <w:ilvl w:val="1"/>
                <w:numId w:val="27"/>
              </w:numPr>
              <w:rPr>
                <w:lang w:val="en-US"/>
              </w:rPr>
            </w:pPr>
            <w:r w:rsidRPr="00CF4FB4">
              <w:rPr>
                <w:i/>
                <w:iCs/>
              </w:rPr>
              <w:t xml:space="preserve">FFS: LP-RSSI, LP-SINR, </w:t>
            </w:r>
            <w:r w:rsidRPr="00CF4FB4">
              <w:rPr>
                <w:i/>
                <w:iCs/>
                <w:lang w:val="en-US"/>
              </w:rPr>
              <w:t>Power ratio of OOK-ON symbol and OOK-OFF symbol</w:t>
            </w:r>
          </w:p>
        </w:tc>
      </w:tr>
    </w:tbl>
    <w:p w14:paraId="5D1D96DE" w14:textId="77777777" w:rsidR="00CF4FB4" w:rsidRDefault="00CF4FB4" w:rsidP="008D3D42"/>
    <w:p w14:paraId="255D07F9" w14:textId="6C8BD803" w:rsidR="00847081" w:rsidRDefault="004921F1" w:rsidP="008D3D42">
      <w:r>
        <w:t>Similar to LP-WUS monitoring, there also needs to be a condition for the switching</w:t>
      </w:r>
      <w:r w:rsidR="00D87C7B">
        <w:t xml:space="preserve"> between</w:t>
      </w:r>
      <w:r>
        <w:t xml:space="preserve"> LP-SS based RRM measurement in LP-WUR and the SSB based RRM measurement in MR. </w:t>
      </w:r>
      <w:r w:rsidR="005A0994">
        <w:t>In section</w:t>
      </w:r>
      <w:r w:rsidR="00B23F99">
        <w:t xml:space="preserve"> </w:t>
      </w:r>
      <w:r w:rsidR="00B23F99">
        <w:fldChar w:fldCharType="begin"/>
      </w:r>
      <w:r w:rsidR="00B23F99">
        <w:instrText xml:space="preserve"> REF _Ref162194769 \r \h </w:instrText>
      </w:r>
      <w:r w:rsidR="00B23F99">
        <w:fldChar w:fldCharType="separate"/>
      </w:r>
      <w:r w:rsidR="00872847">
        <w:t>4</w:t>
      </w:r>
      <w:r w:rsidR="00B23F99">
        <w:fldChar w:fldCharType="end"/>
      </w:r>
      <w:r w:rsidR="005A0994">
        <w:t xml:space="preserve">, we discussed the entry/existing conditions for </w:t>
      </w:r>
      <w:r>
        <w:t>LP-WUS monitoring</w:t>
      </w:r>
      <w:r w:rsidR="005A0994">
        <w:t>.</w:t>
      </w:r>
      <w:r w:rsidR="007808D5">
        <w:t xml:space="preserve"> The basic </w:t>
      </w:r>
      <w:r w:rsidR="008711DA">
        <w:t xml:space="preserve">idea is that if the </w:t>
      </w:r>
      <w:r w:rsidR="004A1060">
        <w:t xml:space="preserve">channel quality is </w:t>
      </w:r>
      <w:r w:rsidR="003F7543">
        <w:t xml:space="preserve">better than a threshold </w:t>
      </w:r>
      <w:r w:rsidR="00EB1E04">
        <w:t xml:space="preserve">such that LP-WUS can be reliably received, the </w:t>
      </w:r>
      <w:r w:rsidR="00D7544C">
        <w:t xml:space="preserve">UE </w:t>
      </w:r>
      <w:r w:rsidR="00D9584E">
        <w:t>switches</w:t>
      </w:r>
      <w:r w:rsidR="00D7544C">
        <w:t xml:space="preserve"> on LP-WUR to detect</w:t>
      </w:r>
      <w:r w:rsidR="00872847">
        <w:t xml:space="preserve"> the LP-WUS</w:t>
      </w:r>
      <w:r w:rsidR="008711DA">
        <w:t>.</w:t>
      </w:r>
      <w:r w:rsidR="00D7544C">
        <w:t xml:space="preserve"> Otherwise, </w:t>
      </w:r>
      <w:r w:rsidR="00D9584E">
        <w:t xml:space="preserve">the UE switches off LP-WUR and wakes up </w:t>
      </w:r>
      <w:r w:rsidR="00E3486C">
        <w:t xml:space="preserve">MR to monitor PDCCH based paging signals (PEI, paging PDCCH). </w:t>
      </w:r>
      <w:r w:rsidR="00CC5ABC">
        <w:t>In Rel-18, studies showed that for the same LP-SS design, the LP-SS based RRM measurement has better accuracy at higher SNR. Then f</w:t>
      </w:r>
      <w:r w:rsidR="00E3486C">
        <w:t xml:space="preserve">or </w:t>
      </w:r>
      <w:r w:rsidR="009E04A9">
        <w:t xml:space="preserve">RRM measurement, the design </w:t>
      </w:r>
      <w:r w:rsidR="003620EA">
        <w:t>for LP-WUS monitoring can be reused</w:t>
      </w:r>
      <w:r w:rsidR="00BC17A3">
        <w:t xml:space="preserve"> if the LP-WUS detection </w:t>
      </w:r>
      <w:r w:rsidR="009937A0">
        <w:t xml:space="preserve">performance is replaced by the LP-SS based RRM measurement accuracy. </w:t>
      </w:r>
      <w:r w:rsidR="009E1287">
        <w:t>Even with the same entry/exist mechanism, thresholds for LP-WUS monitoring and LP-SS based RRM measurement can still be different if the maximum supported MIL values are different for LP-WUS monitoring and LP-SS based RRM measurement. If this is true, the UE may frequently switch between LP-WUR and MR if the UE is in an area where coverage for only one of LP-WUS monitoring and LP-SS based RRM measurement is met. This frequent switching introduces operational overhead and the UE may end up consuming more power.</w:t>
      </w:r>
    </w:p>
    <w:p w14:paraId="3385E98B" w14:textId="2EC66229" w:rsidR="005F77BD" w:rsidRDefault="005F77BD" w:rsidP="008D3D42">
      <w:pPr>
        <w:rPr>
          <w:b/>
          <w:bCs/>
          <w:i/>
          <w:iCs/>
        </w:rPr>
      </w:pPr>
      <w:bookmarkStart w:id="23" w:name="p12"/>
      <w:r w:rsidRPr="0038692A">
        <w:rPr>
          <w:b/>
          <w:bCs/>
          <w:i/>
          <w:iCs/>
        </w:rPr>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sidR="00333BB6">
        <w:rPr>
          <w:b/>
          <w:bCs/>
          <w:i/>
          <w:iCs/>
          <w:noProof/>
        </w:rPr>
        <w:t>12</w:t>
      </w:r>
      <w:r w:rsidRPr="0038692A">
        <w:rPr>
          <w:b/>
          <w:bCs/>
          <w:i/>
          <w:iCs/>
        </w:rPr>
        <w:fldChar w:fldCharType="end"/>
      </w:r>
      <w:r w:rsidRPr="0038692A">
        <w:rPr>
          <w:b/>
          <w:bCs/>
          <w:i/>
          <w:iCs/>
        </w:rPr>
        <w:t>:</w:t>
      </w:r>
      <w:r>
        <w:rPr>
          <w:b/>
          <w:bCs/>
          <w:i/>
          <w:iCs/>
        </w:rPr>
        <w:t xml:space="preserve"> The same entry/exist </w:t>
      </w:r>
      <w:r w:rsidR="007E1812">
        <w:rPr>
          <w:b/>
          <w:bCs/>
          <w:i/>
          <w:iCs/>
        </w:rPr>
        <w:t xml:space="preserve">mechanism for LP-WUS monitoring can be </w:t>
      </w:r>
      <w:r w:rsidR="00351B33">
        <w:rPr>
          <w:b/>
          <w:bCs/>
          <w:i/>
          <w:iCs/>
        </w:rPr>
        <w:t>adopted for entry/exist condition of</w:t>
      </w:r>
      <w:r w:rsidR="007E1812">
        <w:rPr>
          <w:b/>
          <w:bCs/>
          <w:i/>
          <w:iCs/>
        </w:rPr>
        <w:t xml:space="preserve"> the LP-SS based </w:t>
      </w:r>
      <w:r w:rsidR="004107CB">
        <w:rPr>
          <w:b/>
          <w:bCs/>
          <w:i/>
          <w:iCs/>
        </w:rPr>
        <w:t xml:space="preserve">serving cell </w:t>
      </w:r>
      <w:r w:rsidR="00351B33">
        <w:rPr>
          <w:b/>
          <w:bCs/>
          <w:i/>
          <w:iCs/>
        </w:rPr>
        <w:t>RRM measurement</w:t>
      </w:r>
      <w:r w:rsidR="00731FAC">
        <w:rPr>
          <w:b/>
          <w:bCs/>
          <w:i/>
          <w:iCs/>
        </w:rPr>
        <w:t xml:space="preserve"> with </w:t>
      </w:r>
      <w:r w:rsidR="00983939">
        <w:rPr>
          <w:b/>
          <w:bCs/>
          <w:i/>
          <w:iCs/>
        </w:rPr>
        <w:t xml:space="preserve">potentially </w:t>
      </w:r>
      <w:r w:rsidR="00731FAC">
        <w:rPr>
          <w:b/>
          <w:bCs/>
          <w:i/>
          <w:iCs/>
        </w:rPr>
        <w:t>different thresholds</w:t>
      </w:r>
      <w:r w:rsidR="00351B33">
        <w:rPr>
          <w:b/>
          <w:bCs/>
          <w:i/>
          <w:iCs/>
        </w:rPr>
        <w:t xml:space="preserve">. </w:t>
      </w:r>
    </w:p>
    <w:p w14:paraId="52BAB09C" w14:textId="77777777" w:rsidR="009E1287" w:rsidRPr="00262916" w:rsidRDefault="009E1287" w:rsidP="008D3D42">
      <w:pPr>
        <w:rPr>
          <w:b/>
          <w:bCs/>
        </w:rPr>
      </w:pPr>
    </w:p>
    <w:bookmarkEnd w:id="23"/>
    <w:p w14:paraId="62374ED9" w14:textId="67F0A16A" w:rsidR="00F17E6E" w:rsidRPr="00162131" w:rsidRDefault="00F17E6E" w:rsidP="00F17E6E">
      <w:pPr>
        <w:pStyle w:val="Heading1"/>
        <w:tabs>
          <w:tab w:val="num" w:pos="720"/>
        </w:tabs>
        <w:ind w:left="720" w:hanging="720"/>
        <w:jc w:val="both"/>
        <w:rPr>
          <w:rFonts w:ascii="Times New Roman" w:hAnsi="Times New Roman"/>
        </w:rPr>
      </w:pPr>
      <w:r>
        <w:rPr>
          <w:rFonts w:ascii="Times New Roman" w:hAnsi="Times New Roman"/>
        </w:rPr>
        <w:t>Conclusions</w:t>
      </w:r>
    </w:p>
    <w:p w14:paraId="19F7B5AC" w14:textId="1D3F1950" w:rsidR="00A126CD" w:rsidRPr="00EC4980" w:rsidRDefault="00CC37BE" w:rsidP="00A126CD">
      <w:r w:rsidRPr="00EC4980">
        <w:t>In this contribution,</w:t>
      </w:r>
      <w:r w:rsidR="00C13B98" w:rsidRPr="00EC4980">
        <w:t xml:space="preserve"> </w:t>
      </w:r>
      <w:r w:rsidR="00C77D55" w:rsidRPr="00EC4980">
        <w:t>we have provided the following observations and proposals</w:t>
      </w:r>
      <w:r w:rsidR="00A126CD">
        <w:t>:</w:t>
      </w:r>
    </w:p>
    <w:p w14:paraId="01E0738B" w14:textId="77777777" w:rsidR="00DF736C" w:rsidRDefault="00333BB6" w:rsidP="00441CFB">
      <w:pPr>
        <w:rPr>
          <w:b/>
          <w:bCs/>
          <w:i/>
          <w:iCs/>
        </w:rPr>
      </w:pPr>
      <w:r>
        <w:rPr>
          <w:rFonts w:eastAsia="DengXian"/>
        </w:rPr>
        <w:fldChar w:fldCharType="begin"/>
      </w:r>
      <w:r>
        <w:rPr>
          <w:rFonts w:eastAsia="DengXian"/>
        </w:rPr>
        <w:instrText xml:space="preserve"> REF o1 \h </w:instrText>
      </w:r>
      <w:r>
        <w:rPr>
          <w:rFonts w:eastAsia="DengXian"/>
        </w:rPr>
      </w:r>
      <w:r>
        <w:rPr>
          <w:rFonts w:eastAsia="DengXian"/>
        </w:rPr>
        <w:fldChar w:fldCharType="separate"/>
      </w:r>
      <w:r w:rsidR="00DF736C" w:rsidRPr="0009097A">
        <w:rPr>
          <w:b/>
          <w:bCs/>
          <w:i/>
          <w:iCs/>
        </w:rPr>
        <w:t xml:space="preserve">Observation </w:t>
      </w:r>
      <w:r w:rsidR="00DF736C">
        <w:rPr>
          <w:b/>
          <w:bCs/>
          <w:i/>
          <w:iCs/>
          <w:noProof/>
        </w:rPr>
        <w:t>1</w:t>
      </w:r>
      <w:r w:rsidR="00DF736C">
        <w:rPr>
          <w:b/>
          <w:bCs/>
          <w:i/>
          <w:iCs/>
        </w:rPr>
        <w:t xml:space="preserve">: Due to the limited data rate of the LP-WUS, the number of UE subgroups associated with each LP-WUS occasion is limited when the maximum LP-WUS length is caped. </w:t>
      </w:r>
    </w:p>
    <w:p w14:paraId="7EBAE3FB" w14:textId="77777777" w:rsidR="00DF736C" w:rsidRPr="00DA0662" w:rsidRDefault="00333BB6" w:rsidP="000E3528">
      <w:pPr>
        <w:rPr>
          <w:b/>
          <w:bCs/>
          <w:i/>
          <w:iCs/>
        </w:rPr>
      </w:pPr>
      <w:r>
        <w:rPr>
          <w:rFonts w:eastAsia="DengXian"/>
        </w:rPr>
        <w:fldChar w:fldCharType="end"/>
      </w:r>
      <w:r>
        <w:rPr>
          <w:rFonts w:eastAsia="DengXian"/>
        </w:rPr>
        <w:fldChar w:fldCharType="begin"/>
      </w:r>
      <w:r>
        <w:rPr>
          <w:rFonts w:eastAsia="DengXian"/>
        </w:rPr>
        <w:instrText xml:space="preserve"> REF o2 \h </w:instrText>
      </w:r>
      <w:r>
        <w:rPr>
          <w:rFonts w:eastAsia="DengXian"/>
        </w:rPr>
      </w:r>
      <w:r>
        <w:rPr>
          <w:rFonts w:eastAsia="DengXian"/>
        </w:rPr>
        <w:fldChar w:fldCharType="separate"/>
      </w:r>
      <w:r w:rsidR="00DF736C" w:rsidRPr="00DA0662">
        <w:rPr>
          <w:b/>
          <w:bCs/>
          <w:i/>
          <w:iCs/>
        </w:rPr>
        <w:t xml:space="preserve">Observation </w:t>
      </w:r>
      <w:r w:rsidR="00DF736C">
        <w:rPr>
          <w:b/>
          <w:bCs/>
          <w:i/>
          <w:iCs/>
          <w:noProof/>
        </w:rPr>
        <w:t>2</w:t>
      </w:r>
      <w:r w:rsidR="00DF736C" w:rsidRPr="00DA0662">
        <w:rPr>
          <w:b/>
          <w:bCs/>
          <w:i/>
          <w:iCs/>
        </w:rPr>
        <w:t xml:space="preserve">: Support of dynamic PO requires </w:t>
      </w:r>
      <m:oMath>
        <m:r>
          <m:rPr>
            <m:sty m:val="p"/>
          </m:rPr>
          <w:rPr>
            <w:rFonts w:ascii="Cambria Math" w:hAnsi="Cambria Math"/>
          </w:rPr>
          <m:t>N×</m:t>
        </m:r>
        <m:sSub>
          <m:sSubPr>
            <m:ctrlPr>
              <w:rPr>
                <w:rFonts w:ascii="Cambria Math" w:hAnsi="Cambria Math"/>
                <w:b/>
                <w:bCs/>
                <w:i/>
                <w:iCs/>
              </w:rPr>
            </m:ctrlPr>
          </m:sSubPr>
          <m:e>
            <m:r>
              <m:rPr>
                <m:sty m:val="p"/>
              </m:rPr>
              <w:rPr>
                <w:rFonts w:ascii="Cambria Math" w:hAnsi="Cambria Math"/>
              </w:rPr>
              <m:t>N</m:t>
            </m:r>
          </m:e>
          <m:sub>
            <m:r>
              <m:rPr>
                <m:sty m:val="p"/>
              </m:rPr>
              <w:rPr>
                <w:rFonts w:ascii="Cambria Math" w:hAnsi="Cambria Math"/>
              </w:rPr>
              <m:t>s</m:t>
            </m:r>
          </m:sub>
        </m:sSub>
        <m:r>
          <m:rPr>
            <m:sty m:val="p"/>
          </m:rPr>
          <w:rPr>
            <w:rFonts w:ascii="Cambria Math" w:hAnsi="Cambria Math"/>
          </w:rPr>
          <m:t>×M</m:t>
        </m:r>
      </m:oMath>
      <w:r w:rsidR="00DF736C" w:rsidRPr="00DA0662">
        <w:rPr>
          <w:b/>
          <w:bCs/>
          <w:i/>
          <w:iCs/>
        </w:rPr>
        <w:t xml:space="preserve"> times</w:t>
      </w:r>
      <w:r w:rsidR="00DF736C">
        <w:rPr>
          <w:b/>
          <w:bCs/>
          <w:i/>
          <w:iCs/>
        </w:rPr>
        <w:t xml:space="preserve"> higher average data rate of the LP-WUS</w:t>
      </w:r>
      <w:r w:rsidR="00DF736C" w:rsidRPr="00DA0662">
        <w:rPr>
          <w:b/>
          <w:bCs/>
          <w:i/>
          <w:iCs/>
        </w:rPr>
        <w:t xml:space="preserve">, where </w:t>
      </w:r>
      <m:oMath>
        <m:r>
          <m:rPr>
            <m:sty m:val="p"/>
          </m:rPr>
          <w:rPr>
            <w:rFonts w:ascii="Cambria Math" w:hAnsi="Cambria Math"/>
          </w:rPr>
          <m:t>N</m:t>
        </m:r>
      </m:oMath>
      <w:r w:rsidR="00DF736C" w:rsidRPr="00DA0662">
        <w:rPr>
          <w:b/>
          <w:bCs/>
          <w:i/>
          <w:iCs/>
        </w:rPr>
        <w:t xml:space="preserve"> is the number of paging frames (PF) in the paging cycle, </w:t>
      </w:r>
      <m:oMath>
        <m:sSub>
          <m:sSubPr>
            <m:ctrlPr>
              <w:rPr>
                <w:rFonts w:ascii="Cambria Math" w:hAnsi="Cambria Math"/>
                <w:b/>
                <w:bCs/>
                <w:i/>
                <w:iCs/>
              </w:rPr>
            </m:ctrlPr>
          </m:sSubPr>
          <m:e>
            <m:r>
              <m:rPr>
                <m:sty m:val="p"/>
              </m:rPr>
              <w:rPr>
                <w:rFonts w:ascii="Cambria Math" w:hAnsi="Cambria Math"/>
              </w:rPr>
              <m:t>N</m:t>
            </m:r>
          </m:e>
          <m:sub>
            <m:r>
              <m:rPr>
                <m:sty m:val="p"/>
              </m:rPr>
              <w:rPr>
                <w:rFonts w:ascii="Cambria Math" w:hAnsi="Cambria Math"/>
              </w:rPr>
              <m:t>s</m:t>
            </m:r>
          </m:sub>
        </m:sSub>
      </m:oMath>
      <w:r w:rsidR="00DF736C" w:rsidRPr="00DA0662">
        <w:rPr>
          <w:b/>
          <w:bCs/>
          <w:i/>
          <w:iCs/>
        </w:rPr>
        <w:t xml:space="preserve"> is the number of POs for a PF and </w:t>
      </w:r>
      <m:oMath>
        <m:r>
          <m:rPr>
            <m:sty m:val="p"/>
          </m:rPr>
          <w:rPr>
            <w:rFonts w:ascii="Cambria Math" w:hAnsi="Cambria Math"/>
          </w:rPr>
          <m:t>M</m:t>
        </m:r>
      </m:oMath>
      <w:r w:rsidR="00DF736C" w:rsidRPr="00DA0662">
        <w:rPr>
          <w:b/>
          <w:bCs/>
          <w:i/>
          <w:iCs/>
        </w:rPr>
        <w:t xml:space="preserve"> is the number of LOs </w:t>
      </w:r>
      <w:r w:rsidR="00DF736C">
        <w:rPr>
          <w:b/>
          <w:bCs/>
          <w:i/>
          <w:iCs/>
        </w:rPr>
        <w:t>before each</w:t>
      </w:r>
      <w:r w:rsidR="00DF736C" w:rsidRPr="00DA0662">
        <w:rPr>
          <w:b/>
          <w:bCs/>
          <w:i/>
          <w:iCs/>
        </w:rPr>
        <w:t xml:space="preserve"> PO. This is challenging for the LP-WUS design</w:t>
      </w:r>
      <w:r w:rsidR="00DF736C">
        <w:rPr>
          <w:b/>
          <w:bCs/>
          <w:i/>
          <w:iCs/>
        </w:rPr>
        <w:t xml:space="preserve"> given the limited spectral efficiency that can be supported by </w:t>
      </w:r>
      <w:r w:rsidR="00DF736C" w:rsidRPr="00DA0662">
        <w:rPr>
          <w:b/>
          <w:bCs/>
          <w:i/>
          <w:iCs/>
        </w:rPr>
        <w:t>OOK.</w:t>
      </w:r>
    </w:p>
    <w:p w14:paraId="0A176DBC" w14:textId="77777777" w:rsidR="00DF736C" w:rsidRPr="003F3968" w:rsidRDefault="00333BB6" w:rsidP="00132FE2">
      <w:pPr>
        <w:rPr>
          <w:b/>
          <w:bCs/>
          <w:i/>
          <w:iCs/>
        </w:rPr>
      </w:pPr>
      <w:r>
        <w:rPr>
          <w:rFonts w:eastAsia="DengXian"/>
        </w:rPr>
        <w:fldChar w:fldCharType="end"/>
      </w:r>
      <w:r>
        <w:rPr>
          <w:rFonts w:eastAsia="DengXian"/>
        </w:rPr>
        <w:fldChar w:fldCharType="begin"/>
      </w:r>
      <w:r>
        <w:rPr>
          <w:rFonts w:eastAsia="DengXian"/>
        </w:rPr>
        <w:instrText xml:space="preserve"> REF o3 \h </w:instrText>
      </w:r>
      <w:r>
        <w:rPr>
          <w:rFonts w:eastAsia="DengXian"/>
        </w:rPr>
      </w:r>
      <w:r>
        <w:rPr>
          <w:rFonts w:eastAsia="DengXian"/>
        </w:rPr>
        <w:fldChar w:fldCharType="separate"/>
      </w:r>
      <w:r w:rsidR="00DF736C" w:rsidRPr="00DA0662">
        <w:rPr>
          <w:b/>
          <w:bCs/>
          <w:i/>
          <w:iCs/>
        </w:rPr>
        <w:t xml:space="preserve">Observation </w:t>
      </w:r>
      <w:r w:rsidR="00DF736C">
        <w:rPr>
          <w:b/>
          <w:bCs/>
          <w:i/>
          <w:iCs/>
          <w:noProof/>
        </w:rPr>
        <w:t>3</w:t>
      </w:r>
      <w:r w:rsidR="00DF736C" w:rsidRPr="00DA0662">
        <w:rPr>
          <w:b/>
          <w:bCs/>
          <w:i/>
          <w:iCs/>
        </w:rPr>
        <w:t>:</w:t>
      </w:r>
      <w:r w:rsidR="00DF736C">
        <w:rPr>
          <w:b/>
          <w:bCs/>
          <w:i/>
          <w:iCs/>
        </w:rPr>
        <w:t xml:space="preserve"> J</w:t>
      </w:r>
      <w:r w:rsidR="00DF736C" w:rsidRPr="003F3968">
        <w:rPr>
          <w:b/>
          <w:bCs/>
          <w:i/>
          <w:iCs/>
        </w:rPr>
        <w:t>oint subgrouping between LP-WUS and PEI improves the subgrouping granularity</w:t>
      </w:r>
      <w:r w:rsidR="00DF736C" w:rsidRPr="0072456B">
        <w:rPr>
          <w:b/>
          <w:bCs/>
          <w:i/>
          <w:iCs/>
        </w:rPr>
        <w:t>.</w:t>
      </w:r>
    </w:p>
    <w:p w14:paraId="5826DEE1" w14:textId="77777777" w:rsidR="00DF736C" w:rsidRPr="0072456B" w:rsidRDefault="00333BB6" w:rsidP="00132FE2">
      <w:pPr>
        <w:rPr>
          <w:b/>
          <w:bCs/>
          <w:i/>
          <w:iCs/>
        </w:rPr>
      </w:pPr>
      <w:r>
        <w:rPr>
          <w:rFonts w:eastAsia="DengXian"/>
        </w:rPr>
        <w:fldChar w:fldCharType="end"/>
      </w:r>
      <w:r>
        <w:rPr>
          <w:rFonts w:eastAsia="DengXian"/>
        </w:rPr>
        <w:fldChar w:fldCharType="begin"/>
      </w:r>
      <w:r>
        <w:rPr>
          <w:rFonts w:eastAsia="DengXian"/>
        </w:rPr>
        <w:instrText xml:space="preserve"> REF o4 \h </w:instrText>
      </w:r>
      <w:r>
        <w:rPr>
          <w:rFonts w:eastAsia="DengXian"/>
        </w:rPr>
      </w:r>
      <w:r>
        <w:rPr>
          <w:rFonts w:eastAsia="DengXian"/>
        </w:rPr>
        <w:fldChar w:fldCharType="separate"/>
      </w:r>
      <w:r w:rsidR="00DF736C" w:rsidRPr="00DA0662">
        <w:rPr>
          <w:b/>
          <w:bCs/>
          <w:i/>
          <w:iCs/>
        </w:rPr>
        <w:t xml:space="preserve">Observation </w:t>
      </w:r>
      <w:r w:rsidR="00DF736C">
        <w:rPr>
          <w:b/>
          <w:bCs/>
          <w:i/>
          <w:iCs/>
          <w:noProof/>
        </w:rPr>
        <w:t>4</w:t>
      </w:r>
      <w:r w:rsidR="00DF736C" w:rsidRPr="00DA0662">
        <w:rPr>
          <w:b/>
          <w:bCs/>
          <w:i/>
          <w:iCs/>
        </w:rPr>
        <w:t>:</w:t>
      </w:r>
      <w:r w:rsidR="00DF736C">
        <w:rPr>
          <w:b/>
          <w:bCs/>
          <w:i/>
          <w:iCs/>
        </w:rPr>
        <w:t xml:space="preserve"> For</w:t>
      </w:r>
      <w:r w:rsidR="00DF736C" w:rsidRPr="0072456B">
        <w:rPr>
          <w:b/>
          <w:bCs/>
          <w:i/>
          <w:iCs/>
        </w:rPr>
        <w:t xml:space="preserve"> the UE to monitor PEI after receiving LP-WUS indicating a wakeup, the </w:t>
      </w:r>
      <w:r w:rsidR="00DF736C">
        <w:rPr>
          <w:b/>
          <w:bCs/>
          <w:i/>
          <w:iCs/>
        </w:rPr>
        <w:t>time gap</w:t>
      </w:r>
      <w:r w:rsidR="00DF736C" w:rsidRPr="0072456B">
        <w:rPr>
          <w:b/>
          <w:bCs/>
          <w:i/>
          <w:iCs/>
        </w:rPr>
        <w:t xml:space="preserve"> between LO and the PEI occasion should be no smaller than the minimum MR wakeup delay supported by the UE.</w:t>
      </w:r>
    </w:p>
    <w:p w14:paraId="3E587B96" w14:textId="77777777" w:rsidR="00DF736C" w:rsidRDefault="00333BB6" w:rsidP="00D43C7C">
      <w:pPr>
        <w:rPr>
          <w:b/>
          <w:bCs/>
          <w:i/>
          <w:iCs/>
        </w:rPr>
      </w:pPr>
      <w:r>
        <w:rPr>
          <w:rFonts w:eastAsia="DengXian"/>
        </w:rPr>
        <w:fldChar w:fldCharType="end"/>
      </w:r>
      <w:r>
        <w:rPr>
          <w:rFonts w:eastAsia="DengXian"/>
        </w:rPr>
        <w:fldChar w:fldCharType="begin"/>
      </w:r>
      <w:r>
        <w:rPr>
          <w:rFonts w:eastAsia="DengXian"/>
        </w:rPr>
        <w:instrText xml:space="preserve"> REF o5 \h </w:instrText>
      </w:r>
      <w:r>
        <w:rPr>
          <w:rFonts w:eastAsia="DengXian"/>
        </w:rPr>
      </w:r>
      <w:r>
        <w:rPr>
          <w:rFonts w:eastAsia="DengXian"/>
        </w:rPr>
        <w:fldChar w:fldCharType="separate"/>
      </w:r>
      <w:r w:rsidR="00DF736C" w:rsidRPr="0009097A">
        <w:rPr>
          <w:b/>
          <w:bCs/>
          <w:i/>
          <w:iCs/>
        </w:rPr>
        <w:t xml:space="preserve">Observation </w:t>
      </w:r>
      <w:r w:rsidR="00DF736C">
        <w:rPr>
          <w:b/>
          <w:bCs/>
          <w:i/>
          <w:iCs/>
          <w:noProof/>
        </w:rPr>
        <w:t>5</w:t>
      </w:r>
      <w:r w:rsidR="00DF736C">
        <w:rPr>
          <w:b/>
          <w:bCs/>
          <w:i/>
          <w:iCs/>
        </w:rPr>
        <w:t>: For idle/inactive modes, assuming the same paging probability for all combinations of UE subgroups leads to resource waste and further degrades the limited coverage of the LP-WUS.</w:t>
      </w:r>
    </w:p>
    <w:p w14:paraId="65C4212B" w14:textId="77777777" w:rsidR="00DF736C" w:rsidRDefault="00333BB6" w:rsidP="00D43C7C">
      <w:pPr>
        <w:rPr>
          <w:b/>
          <w:bCs/>
          <w:i/>
          <w:iCs/>
        </w:rPr>
      </w:pPr>
      <w:r>
        <w:rPr>
          <w:rFonts w:eastAsia="DengXian"/>
        </w:rPr>
        <w:fldChar w:fldCharType="end"/>
      </w:r>
      <w:r>
        <w:rPr>
          <w:rFonts w:eastAsia="DengXian"/>
        </w:rPr>
        <w:fldChar w:fldCharType="begin"/>
      </w:r>
      <w:r>
        <w:rPr>
          <w:rFonts w:eastAsia="DengXian"/>
        </w:rPr>
        <w:instrText xml:space="preserve"> REF o6 \h </w:instrText>
      </w:r>
      <w:r>
        <w:rPr>
          <w:rFonts w:eastAsia="DengXian"/>
        </w:rPr>
      </w:r>
      <w:r>
        <w:rPr>
          <w:rFonts w:eastAsia="DengXian"/>
        </w:rPr>
        <w:fldChar w:fldCharType="separate"/>
      </w:r>
      <w:r w:rsidR="00DF736C" w:rsidRPr="0009097A">
        <w:rPr>
          <w:b/>
          <w:bCs/>
          <w:i/>
          <w:iCs/>
        </w:rPr>
        <w:t xml:space="preserve">Observation </w:t>
      </w:r>
      <w:r w:rsidR="00DF736C">
        <w:rPr>
          <w:b/>
          <w:bCs/>
          <w:i/>
          <w:iCs/>
          <w:noProof/>
        </w:rPr>
        <w:t>6</w:t>
      </w:r>
      <w:r w:rsidR="00DF736C">
        <w:rPr>
          <w:b/>
          <w:bCs/>
          <w:i/>
          <w:iCs/>
        </w:rPr>
        <w:t>: Due to lower spectral efficiency, LP-WUS can consume a lot of resources if it indicates a large number of UE subgroups. This may block the other idle/inactive mode channels/signals.</w:t>
      </w:r>
    </w:p>
    <w:p w14:paraId="767911F4" w14:textId="77777777" w:rsidR="00DD102F" w:rsidRDefault="00333BB6" w:rsidP="00150658">
      <w:pPr>
        <w:rPr>
          <w:rFonts w:eastAsia="DengXian"/>
        </w:rPr>
      </w:pPr>
      <w:r>
        <w:rPr>
          <w:rFonts w:eastAsia="DengXian"/>
        </w:rPr>
        <w:fldChar w:fldCharType="end"/>
      </w:r>
    </w:p>
    <w:p w14:paraId="776733A5" w14:textId="18EA7AE3" w:rsidR="00DF736C" w:rsidRPr="006E29D8" w:rsidRDefault="00333BB6" w:rsidP="00150658">
      <w:pPr>
        <w:rPr>
          <w:b/>
          <w:bCs/>
          <w:i/>
          <w:iCs/>
        </w:rPr>
      </w:pPr>
      <w:r>
        <w:rPr>
          <w:rFonts w:eastAsia="DengXian"/>
        </w:rPr>
        <w:fldChar w:fldCharType="begin"/>
      </w:r>
      <w:r>
        <w:rPr>
          <w:rFonts w:eastAsia="DengXian"/>
        </w:rPr>
        <w:instrText xml:space="preserve"> REF p1 \h </w:instrText>
      </w:r>
      <w:r>
        <w:rPr>
          <w:rFonts w:eastAsia="DengXian"/>
        </w:rPr>
      </w:r>
      <w:r>
        <w:rPr>
          <w:rFonts w:eastAsia="DengXian"/>
        </w:rPr>
        <w:fldChar w:fldCharType="separate"/>
      </w:r>
      <w:r w:rsidR="00DF736C" w:rsidRPr="006E29D8">
        <w:rPr>
          <w:b/>
          <w:bCs/>
          <w:i/>
          <w:iCs/>
        </w:rPr>
        <w:t xml:space="preserve">Proposal </w:t>
      </w:r>
      <w:r w:rsidR="00DF736C" w:rsidRPr="006E29D8">
        <w:rPr>
          <w:b/>
          <w:bCs/>
          <w:i/>
          <w:iCs/>
          <w:noProof/>
        </w:rPr>
        <w:t>1</w:t>
      </w:r>
      <w:r w:rsidR="00DF736C" w:rsidRPr="006E29D8">
        <w:rPr>
          <w:b/>
          <w:bCs/>
          <w:i/>
          <w:iCs/>
        </w:rPr>
        <w:t xml:space="preserve">: A LO is a set of </w:t>
      </w:r>
      <m:oMath>
        <m:r>
          <m:rPr>
            <m:sty m:val="p"/>
          </m:rPr>
          <w:rPr>
            <w:rFonts w:ascii="Cambria Math" w:hAnsi="Cambria Math"/>
          </w:rPr>
          <m:t>S×X×L</m:t>
        </m:r>
      </m:oMath>
      <w:r w:rsidR="00DF736C" w:rsidRPr="006E29D8">
        <w:rPr>
          <w:b/>
          <w:bCs/>
          <w:i/>
          <w:iCs/>
        </w:rPr>
        <w:t xml:space="preserve"> consecutive LP-WUS monitoring occasions where </w:t>
      </w:r>
      <m:oMath>
        <m:r>
          <m:rPr>
            <m:sty m:val="p"/>
          </m:rPr>
          <w:rPr>
            <w:rFonts w:ascii="Cambria Math" w:hAnsi="Cambria Math"/>
          </w:rPr>
          <m:t>S</m:t>
        </m:r>
      </m:oMath>
      <w:r w:rsidR="00DF736C" w:rsidRPr="006E29D8">
        <w:rPr>
          <w:b/>
          <w:bCs/>
          <w:i/>
          <w:iCs/>
        </w:rPr>
        <w:t xml:space="preserve"> is the number of beams, </w:t>
      </w:r>
      <m:oMath>
        <m:r>
          <m:rPr>
            <m:sty m:val="p"/>
          </m:rPr>
          <w:rPr>
            <w:rFonts w:ascii="Cambria Math" w:hAnsi="Cambria Math"/>
          </w:rPr>
          <m:t>L</m:t>
        </m:r>
      </m:oMath>
      <w:r w:rsidR="00DF736C" w:rsidRPr="006E29D8">
        <w:rPr>
          <w:b/>
          <w:bCs/>
          <w:i/>
          <w:iCs/>
        </w:rPr>
        <w:t xml:space="preserve"> is the number </w:t>
      </w:r>
      <w:r w:rsidR="00DF736C">
        <w:rPr>
          <w:b/>
          <w:bCs/>
          <w:i/>
          <w:iCs/>
        </w:rPr>
        <w:t xml:space="preserve">of </w:t>
      </w:r>
      <w:r w:rsidR="00DF736C" w:rsidRPr="006E29D8">
        <w:rPr>
          <w:b/>
          <w:bCs/>
          <w:i/>
          <w:iCs/>
        </w:rPr>
        <w:t xml:space="preserve">LP-WUS occasions associated with different </w:t>
      </w:r>
      <w:r w:rsidR="00DF736C">
        <w:rPr>
          <w:b/>
          <w:bCs/>
          <w:i/>
          <w:iCs/>
        </w:rPr>
        <w:t xml:space="preserve">sets of </w:t>
      </w:r>
      <w:r w:rsidR="00DF736C" w:rsidRPr="006E29D8">
        <w:rPr>
          <w:b/>
          <w:bCs/>
          <w:i/>
          <w:iCs/>
        </w:rPr>
        <w:t xml:space="preserve">LP-WUSs and </w:t>
      </w:r>
      <m:oMath>
        <m:r>
          <m:rPr>
            <m:sty m:val="p"/>
          </m:rPr>
          <w:rPr>
            <w:rFonts w:ascii="Cambria Math" w:hAnsi="Cambria Math"/>
          </w:rPr>
          <m:t>X</m:t>
        </m:r>
      </m:oMath>
      <w:r w:rsidR="00DF736C" w:rsidRPr="006E29D8">
        <w:rPr>
          <w:b/>
          <w:bCs/>
          <w:i/>
          <w:iCs/>
        </w:rPr>
        <w:t xml:space="preserve"> is the number of LP-WUS repetitions. The </w:t>
      </w:r>
      <m:oMath>
        <m:r>
          <m:rPr>
            <m:sty m:val="p"/>
          </m:rPr>
          <w:rPr>
            <w:rFonts w:ascii="Cambria Math" w:hAnsi="Cambria Math"/>
          </w:rPr>
          <m:t>[x×S×L+l×S+K]</m:t>
        </m:r>
      </m:oMath>
      <w:r w:rsidR="00DF736C" w:rsidRPr="006E29D8">
        <w:rPr>
          <w:b/>
          <w:bCs/>
          <w:i/>
          <w:iCs/>
        </w:rPr>
        <w:t xml:space="preserve">th LP-WUS monitoring occasion in the LO corresponds to the </w:t>
      </w:r>
      <m:oMath>
        <m:r>
          <m:rPr>
            <m:sty m:val="p"/>
          </m:rPr>
          <w:rPr>
            <w:rFonts w:ascii="Cambria Math" w:hAnsi="Cambria Math"/>
          </w:rPr>
          <m:t>K</m:t>
        </m:r>
      </m:oMath>
      <w:r w:rsidR="00DF736C" w:rsidRPr="006E29D8">
        <w:rPr>
          <w:b/>
          <w:bCs/>
          <w:i/>
          <w:iCs/>
        </w:rPr>
        <w:t xml:space="preserve">th beam for the </w:t>
      </w:r>
      <m:oMath>
        <m:r>
          <m:rPr>
            <m:sty m:val="p"/>
          </m:rPr>
          <w:rPr>
            <w:rFonts w:ascii="Cambria Math" w:hAnsi="Cambria Math"/>
          </w:rPr>
          <m:t>l</m:t>
        </m:r>
      </m:oMath>
      <w:r w:rsidR="00DF736C" w:rsidRPr="006E29D8">
        <w:rPr>
          <w:b/>
          <w:bCs/>
          <w:i/>
          <w:iCs/>
        </w:rPr>
        <w:t xml:space="preserve">th set of LP-WUSs and the </w:t>
      </w:r>
      <m:oMath>
        <m:r>
          <m:rPr>
            <m:sty m:val="p"/>
          </m:rPr>
          <w:rPr>
            <w:rFonts w:ascii="Cambria Math" w:hAnsi="Cambria Math"/>
          </w:rPr>
          <m:t>x</m:t>
        </m:r>
      </m:oMath>
      <w:r w:rsidR="00DF736C" w:rsidRPr="006E29D8">
        <w:rPr>
          <w:b/>
          <w:bCs/>
          <w:i/>
          <w:iCs/>
        </w:rPr>
        <w:t xml:space="preserve">th repetition, where </w:t>
      </w:r>
      <m:oMath>
        <m:r>
          <m:rPr>
            <m:sty m:val="p"/>
          </m:rPr>
          <w:rPr>
            <w:rFonts w:ascii="Cambria Math" w:hAnsi="Cambria Math"/>
          </w:rPr>
          <m:t>x=0,1,…,X-1</m:t>
        </m:r>
      </m:oMath>
      <w:r w:rsidR="00DF736C" w:rsidRPr="006E29D8">
        <w:rPr>
          <w:b/>
          <w:bCs/>
          <w:i/>
          <w:iCs/>
        </w:rPr>
        <w:t xml:space="preserve">, </w:t>
      </w:r>
      <m:oMath>
        <m:r>
          <m:rPr>
            <m:sty m:val="p"/>
          </m:rPr>
          <w:rPr>
            <w:rFonts w:ascii="Cambria Math" w:hAnsi="Cambria Math"/>
          </w:rPr>
          <m:t>l=0,1,…,L-1</m:t>
        </m:r>
      </m:oMath>
      <w:r w:rsidR="00DF736C" w:rsidRPr="006E29D8">
        <w:rPr>
          <w:b/>
          <w:bCs/>
          <w:i/>
          <w:iCs/>
        </w:rPr>
        <w:t xml:space="preserve"> and </w:t>
      </w:r>
      <m:oMath>
        <m:r>
          <m:rPr>
            <m:sty m:val="p"/>
          </m:rPr>
          <w:rPr>
            <w:rFonts w:ascii="Cambria Math" w:hAnsi="Cambria Math"/>
          </w:rPr>
          <m:t>K=1,2,…,S</m:t>
        </m:r>
      </m:oMath>
      <w:r w:rsidR="00DF736C" w:rsidRPr="006E29D8">
        <w:rPr>
          <w:b/>
          <w:bCs/>
          <w:i/>
          <w:iCs/>
        </w:rPr>
        <w:t>. The LP-WUS monitoring occasions which do not overlap with UL symbols determined according to tdd-UL-DL-ConfigCommon are sequentially numbered from zero starting from the first LP-WUS monitoring occasion in the LO. When the UE detects a LP-WUS associated with its UE subgroup, the UE is not required to monitor subsequent LP-WUS monitoring occasions in this LO.</w:t>
      </w:r>
    </w:p>
    <w:p w14:paraId="3E12BE22" w14:textId="77777777" w:rsidR="00DF736C" w:rsidRDefault="00333BB6" w:rsidP="00363F87">
      <w:pPr>
        <w:rPr>
          <w:lang w:val="en-US"/>
        </w:rPr>
      </w:pPr>
      <w:r>
        <w:rPr>
          <w:rFonts w:eastAsia="DengXian"/>
        </w:rPr>
        <w:fldChar w:fldCharType="end"/>
      </w:r>
      <w:r>
        <w:rPr>
          <w:rFonts w:eastAsia="DengXian"/>
        </w:rPr>
        <w:fldChar w:fldCharType="begin"/>
      </w:r>
      <w:r>
        <w:rPr>
          <w:rFonts w:eastAsia="DengXian"/>
        </w:rPr>
        <w:instrText xml:space="preserve"> REF p2 \h </w:instrText>
      </w:r>
      <w:r>
        <w:rPr>
          <w:rFonts w:eastAsia="DengXian"/>
        </w:rPr>
      </w:r>
      <w:r>
        <w:rPr>
          <w:rFonts w:eastAsia="DengXian"/>
        </w:rPr>
        <w:fldChar w:fldCharType="separate"/>
      </w:r>
      <w:r w:rsidR="00DF736C" w:rsidRPr="006E29D8">
        <w:rPr>
          <w:b/>
          <w:bCs/>
          <w:i/>
          <w:iCs/>
        </w:rPr>
        <w:t xml:space="preserve">Proposal </w:t>
      </w:r>
      <w:r w:rsidR="00DF736C">
        <w:rPr>
          <w:b/>
          <w:bCs/>
          <w:i/>
          <w:iCs/>
          <w:noProof/>
        </w:rPr>
        <w:t>2</w:t>
      </w:r>
      <w:r w:rsidR="00DF736C" w:rsidRPr="006E29D8">
        <w:rPr>
          <w:b/>
          <w:bCs/>
          <w:i/>
          <w:iCs/>
        </w:rPr>
        <w:t>:</w:t>
      </w:r>
      <w:r w:rsidR="00DF736C">
        <w:rPr>
          <w:b/>
          <w:bCs/>
          <w:i/>
          <w:iCs/>
        </w:rPr>
        <w:t xml:space="preserve"> Periodicity of the LO for a UE in idle/inactive mode is the same as the iDRX cycle.</w:t>
      </w:r>
    </w:p>
    <w:p w14:paraId="6B4196FD" w14:textId="77777777" w:rsidR="001F7496" w:rsidRDefault="00333BB6" w:rsidP="00363F87">
      <w:pPr>
        <w:rPr>
          <w:b/>
          <w:bCs/>
          <w:i/>
          <w:iCs/>
        </w:rPr>
      </w:pPr>
      <w:r>
        <w:rPr>
          <w:rFonts w:eastAsia="DengXian"/>
        </w:rPr>
        <w:lastRenderedPageBreak/>
        <w:fldChar w:fldCharType="end"/>
      </w:r>
      <w:r>
        <w:rPr>
          <w:rFonts w:eastAsia="DengXian"/>
        </w:rPr>
        <w:fldChar w:fldCharType="begin"/>
      </w:r>
      <w:r>
        <w:rPr>
          <w:rFonts w:eastAsia="DengXian"/>
        </w:rPr>
        <w:instrText xml:space="preserve"> REF p3 \h </w:instrText>
      </w:r>
      <w:r>
        <w:rPr>
          <w:rFonts w:eastAsia="DengXian"/>
        </w:rPr>
      </w:r>
      <w:r>
        <w:rPr>
          <w:rFonts w:eastAsia="DengXian"/>
        </w:rPr>
        <w:fldChar w:fldCharType="separate"/>
      </w:r>
      <w:r w:rsidR="001F7496" w:rsidRPr="006E29D8">
        <w:rPr>
          <w:b/>
          <w:bCs/>
          <w:i/>
          <w:iCs/>
        </w:rPr>
        <w:t xml:space="preserve">Proposal </w:t>
      </w:r>
      <w:r w:rsidR="001F7496">
        <w:rPr>
          <w:b/>
          <w:bCs/>
          <w:i/>
          <w:iCs/>
          <w:noProof/>
        </w:rPr>
        <w:t>3</w:t>
      </w:r>
      <w:r w:rsidR="001F7496" w:rsidRPr="006E29D8">
        <w:rPr>
          <w:b/>
          <w:bCs/>
          <w:i/>
          <w:iCs/>
        </w:rPr>
        <w:t>:</w:t>
      </w:r>
      <w:r w:rsidR="001F7496">
        <w:rPr>
          <w:b/>
          <w:bCs/>
          <w:i/>
          <w:iCs/>
        </w:rPr>
        <w:t xml:space="preserve"> Support one LO is associated with one PO</w:t>
      </w:r>
    </w:p>
    <w:p w14:paraId="4E4A53A8" w14:textId="77777777" w:rsidR="001F7496" w:rsidRPr="00862979" w:rsidRDefault="001F7496" w:rsidP="001B0D50">
      <w:pPr>
        <w:pStyle w:val="ListParagraph"/>
        <w:numPr>
          <w:ilvl w:val="0"/>
          <w:numId w:val="22"/>
        </w:numPr>
      </w:pPr>
      <w:r>
        <w:rPr>
          <w:b/>
          <w:bCs/>
          <w:i/>
          <w:iCs/>
        </w:rPr>
        <w:t>LP-WUS MOs in the LO can be associated with different sets of UE subgroups of the PO.</w:t>
      </w:r>
    </w:p>
    <w:p w14:paraId="2562E6DB" w14:textId="486B75BA" w:rsidR="0045278F" w:rsidRDefault="00333BB6" w:rsidP="000E3528">
      <w:pPr>
        <w:rPr>
          <w:rFonts w:eastAsia="DengXian"/>
        </w:rPr>
      </w:pPr>
      <w:r>
        <w:rPr>
          <w:rFonts w:eastAsia="DengXian"/>
        </w:rPr>
        <w:fldChar w:fldCharType="end"/>
      </w:r>
      <w:r>
        <w:rPr>
          <w:rFonts w:eastAsia="DengXian"/>
        </w:rPr>
        <w:fldChar w:fldCharType="begin"/>
      </w:r>
      <w:r>
        <w:rPr>
          <w:rFonts w:eastAsia="DengXian"/>
        </w:rPr>
        <w:instrText xml:space="preserve"> REF p4 \h </w:instrText>
      </w:r>
      <w:r>
        <w:rPr>
          <w:rFonts w:eastAsia="DengXian"/>
        </w:rPr>
      </w:r>
      <w:r>
        <w:rPr>
          <w:rFonts w:eastAsia="DengXian"/>
        </w:rPr>
        <w:fldChar w:fldCharType="separate"/>
      </w:r>
      <w:r w:rsidR="001F7496" w:rsidRPr="00C45C99">
        <w:rPr>
          <w:b/>
          <w:bCs/>
          <w:i/>
          <w:iCs/>
        </w:rPr>
        <w:t xml:space="preserve">Proposal </w:t>
      </w:r>
      <w:r w:rsidR="001F7496">
        <w:rPr>
          <w:b/>
          <w:bCs/>
          <w:i/>
          <w:iCs/>
          <w:noProof/>
        </w:rPr>
        <w:t>4</w:t>
      </w:r>
      <w:r w:rsidR="001F7496" w:rsidRPr="00C45C99">
        <w:rPr>
          <w:b/>
          <w:bCs/>
          <w:i/>
          <w:iCs/>
        </w:rPr>
        <w:t xml:space="preserve">: Network </w:t>
      </w:r>
      <w:r w:rsidR="001F7496" w:rsidRPr="00C45C99">
        <w:rPr>
          <w:b/>
          <w:bCs/>
          <w:i/>
          <w:iCs/>
          <w:lang w:val="en-US"/>
        </w:rPr>
        <w:t>configure</w:t>
      </w:r>
      <w:r w:rsidR="001F7496">
        <w:rPr>
          <w:b/>
          <w:bCs/>
          <w:i/>
          <w:iCs/>
          <w:lang w:val="en-US"/>
        </w:rPr>
        <w:t>s</w:t>
      </w:r>
      <w:r w:rsidR="001F7496" w:rsidRPr="00C45C99">
        <w:rPr>
          <w:b/>
          <w:bCs/>
          <w:i/>
          <w:iCs/>
          <w:lang w:val="en-US"/>
        </w:rPr>
        <w:t xml:space="preserve"> the MR wake-up delay offset</w:t>
      </w:r>
      <w:r w:rsidR="001F7496">
        <w:rPr>
          <w:b/>
          <w:bCs/>
          <w:i/>
          <w:iCs/>
          <w:lang w:val="en-US"/>
        </w:rPr>
        <w:t xml:space="preserve"> using the PO or PEI occasion as reference time</w:t>
      </w:r>
      <w:r w:rsidR="001F7496" w:rsidRPr="00C45C99">
        <w:rPr>
          <w:b/>
          <w:bCs/>
          <w:i/>
          <w:iCs/>
          <w:lang w:val="en-US"/>
        </w:rPr>
        <w:t>.</w:t>
      </w:r>
      <w:r>
        <w:rPr>
          <w:rFonts w:eastAsia="DengXian"/>
        </w:rPr>
        <w:fldChar w:fldCharType="end"/>
      </w:r>
    </w:p>
    <w:p w14:paraId="1B3EA54B" w14:textId="77777777" w:rsidR="001F7496" w:rsidRDefault="00333BB6" w:rsidP="000E3528">
      <w:pPr>
        <w:rPr>
          <w:b/>
          <w:bCs/>
          <w:i/>
          <w:iCs/>
        </w:rPr>
      </w:pPr>
      <w:r>
        <w:rPr>
          <w:rFonts w:eastAsia="DengXian"/>
        </w:rPr>
        <w:fldChar w:fldCharType="begin"/>
      </w:r>
      <w:r>
        <w:rPr>
          <w:rFonts w:eastAsia="DengXian"/>
        </w:rPr>
        <w:instrText xml:space="preserve"> REF p5 \h </w:instrText>
      </w:r>
      <w:r>
        <w:rPr>
          <w:rFonts w:eastAsia="DengXian"/>
        </w:rPr>
      </w:r>
      <w:r>
        <w:rPr>
          <w:rFonts w:eastAsia="DengXian"/>
        </w:rPr>
        <w:fldChar w:fldCharType="separate"/>
      </w:r>
      <w:r w:rsidR="001F7496" w:rsidRPr="006E29D8">
        <w:rPr>
          <w:b/>
          <w:bCs/>
          <w:i/>
          <w:iCs/>
        </w:rPr>
        <w:t xml:space="preserve">Proposal </w:t>
      </w:r>
      <w:r w:rsidR="001F7496">
        <w:rPr>
          <w:b/>
          <w:bCs/>
          <w:i/>
          <w:iCs/>
          <w:noProof/>
        </w:rPr>
        <w:t>5</w:t>
      </w:r>
      <w:r w:rsidR="001F7496" w:rsidRPr="006E29D8">
        <w:rPr>
          <w:b/>
          <w:bCs/>
          <w:i/>
          <w:iCs/>
        </w:rPr>
        <w:t>:</w:t>
      </w:r>
      <w:r w:rsidR="001F7496">
        <w:rPr>
          <w:b/>
          <w:bCs/>
          <w:i/>
          <w:iCs/>
        </w:rPr>
        <w:t xml:space="preserve"> Do not consider dynamic PO in Rel-19 LP-WUS design for idle/inactive modes.</w:t>
      </w:r>
    </w:p>
    <w:p w14:paraId="41001020" w14:textId="77777777" w:rsidR="001F7496" w:rsidRDefault="00333BB6" w:rsidP="00132FE2">
      <w:pPr>
        <w:rPr>
          <w:b/>
          <w:bCs/>
          <w:i/>
          <w:iCs/>
        </w:rPr>
      </w:pPr>
      <w:r>
        <w:rPr>
          <w:rFonts w:eastAsia="DengXian"/>
        </w:rPr>
        <w:fldChar w:fldCharType="end"/>
      </w:r>
      <w:r>
        <w:rPr>
          <w:rFonts w:eastAsia="DengXian"/>
        </w:rPr>
        <w:fldChar w:fldCharType="begin"/>
      </w:r>
      <w:r>
        <w:rPr>
          <w:rFonts w:eastAsia="DengXian"/>
        </w:rPr>
        <w:instrText xml:space="preserve"> REF p6 \h </w:instrText>
      </w:r>
      <w:r>
        <w:rPr>
          <w:rFonts w:eastAsia="DengXian"/>
        </w:rPr>
      </w:r>
      <w:r>
        <w:rPr>
          <w:rFonts w:eastAsia="DengXian"/>
        </w:rPr>
        <w:fldChar w:fldCharType="separate"/>
      </w:r>
      <w:r w:rsidR="001F7496" w:rsidRPr="006E29D8">
        <w:rPr>
          <w:b/>
          <w:bCs/>
          <w:i/>
          <w:iCs/>
        </w:rPr>
        <w:t xml:space="preserve">Proposal </w:t>
      </w:r>
      <w:r w:rsidR="001F7496">
        <w:rPr>
          <w:b/>
          <w:bCs/>
          <w:i/>
          <w:iCs/>
          <w:noProof/>
        </w:rPr>
        <w:t>6</w:t>
      </w:r>
      <w:r w:rsidR="001F7496" w:rsidRPr="006E29D8">
        <w:rPr>
          <w:b/>
          <w:bCs/>
          <w:i/>
          <w:iCs/>
        </w:rPr>
        <w:t>:</w:t>
      </w:r>
      <w:r w:rsidR="001F7496">
        <w:rPr>
          <w:b/>
          <w:bCs/>
          <w:i/>
          <w:iCs/>
        </w:rPr>
        <w:t xml:space="preserve"> Support the UE monitoring PEI after receiving LP-WUS indicating wakeup to enhance the UE subgrouping granularity.</w:t>
      </w:r>
    </w:p>
    <w:p w14:paraId="61E8E220" w14:textId="77777777" w:rsidR="001F7496" w:rsidRDefault="00333BB6" w:rsidP="008D3D42">
      <w:pPr>
        <w:rPr>
          <w:b/>
          <w:bCs/>
          <w:i/>
          <w:iCs/>
        </w:rPr>
      </w:pPr>
      <w:r>
        <w:rPr>
          <w:rFonts w:eastAsia="DengXian"/>
        </w:rPr>
        <w:fldChar w:fldCharType="end"/>
      </w:r>
      <w:r>
        <w:rPr>
          <w:rFonts w:eastAsia="DengXian"/>
        </w:rPr>
        <w:fldChar w:fldCharType="begin"/>
      </w:r>
      <w:r>
        <w:rPr>
          <w:rFonts w:eastAsia="DengXian"/>
        </w:rPr>
        <w:instrText xml:space="preserve"> REF p7 \h </w:instrText>
      </w:r>
      <w:r>
        <w:rPr>
          <w:rFonts w:eastAsia="DengXian"/>
        </w:rPr>
      </w:r>
      <w:r>
        <w:rPr>
          <w:rFonts w:eastAsia="DengXian"/>
        </w:rPr>
        <w:fldChar w:fldCharType="separate"/>
      </w:r>
      <w:r w:rsidR="001F7496" w:rsidRPr="006E29D8">
        <w:rPr>
          <w:b/>
          <w:bCs/>
          <w:i/>
          <w:iCs/>
        </w:rPr>
        <w:t xml:space="preserve">Proposal </w:t>
      </w:r>
      <w:r w:rsidR="001F7496">
        <w:rPr>
          <w:b/>
          <w:bCs/>
          <w:i/>
          <w:iCs/>
          <w:noProof/>
        </w:rPr>
        <w:t>7</w:t>
      </w:r>
      <w:r w:rsidR="001F7496" w:rsidRPr="006E29D8">
        <w:rPr>
          <w:b/>
          <w:bCs/>
          <w:i/>
          <w:iCs/>
        </w:rPr>
        <w:t>:</w:t>
      </w:r>
      <w:r w:rsidR="001F7496">
        <w:rPr>
          <w:b/>
          <w:bCs/>
          <w:i/>
          <w:iCs/>
        </w:rPr>
        <w:t xml:space="preserve"> For the LP-WUR entry/exit condition in idle/inactive modes, </w:t>
      </w:r>
      <w:r w:rsidR="001F7496" w:rsidRPr="008F1111">
        <w:rPr>
          <w:b/>
          <w:bCs/>
          <w:i/>
          <w:iCs/>
        </w:rPr>
        <w:t>prioritize</w:t>
      </w:r>
      <w:r w:rsidR="001F7496">
        <w:rPr>
          <w:b/>
          <w:bCs/>
          <w:i/>
          <w:iCs/>
        </w:rPr>
        <w:t xml:space="preserve"> the case that LP-WUR and MR operate in the same bandwidth so that SSB based measurement can be mapped to LP-SS based measurement.</w:t>
      </w:r>
    </w:p>
    <w:p w14:paraId="13258601" w14:textId="77777777" w:rsidR="001F7496" w:rsidRDefault="00333BB6" w:rsidP="008D3D42">
      <w:pPr>
        <w:rPr>
          <w:b/>
          <w:bCs/>
          <w:i/>
          <w:iCs/>
        </w:rPr>
      </w:pPr>
      <w:r>
        <w:rPr>
          <w:rFonts w:eastAsia="DengXian"/>
        </w:rPr>
        <w:fldChar w:fldCharType="end"/>
      </w:r>
      <w:r>
        <w:rPr>
          <w:rFonts w:eastAsia="DengXian"/>
        </w:rPr>
        <w:fldChar w:fldCharType="begin"/>
      </w:r>
      <w:r>
        <w:rPr>
          <w:rFonts w:eastAsia="DengXian"/>
        </w:rPr>
        <w:instrText xml:space="preserve"> REF p8 \h </w:instrText>
      </w:r>
      <w:r>
        <w:rPr>
          <w:rFonts w:eastAsia="DengXian"/>
        </w:rPr>
      </w:r>
      <w:r>
        <w:rPr>
          <w:rFonts w:eastAsia="DengXian"/>
        </w:rPr>
        <w:fldChar w:fldCharType="separate"/>
      </w:r>
      <w:r w:rsidR="001F7496" w:rsidRPr="006E29D8">
        <w:rPr>
          <w:b/>
          <w:bCs/>
          <w:i/>
          <w:iCs/>
        </w:rPr>
        <w:t xml:space="preserve">Proposal </w:t>
      </w:r>
      <w:r w:rsidR="001F7496">
        <w:rPr>
          <w:b/>
          <w:bCs/>
          <w:i/>
          <w:iCs/>
        </w:rPr>
        <w:t>8</w:t>
      </w:r>
      <w:r w:rsidR="001F7496" w:rsidRPr="006E29D8">
        <w:rPr>
          <w:b/>
          <w:bCs/>
          <w:i/>
          <w:iCs/>
        </w:rPr>
        <w:t>:</w:t>
      </w:r>
      <w:r w:rsidR="001F7496">
        <w:rPr>
          <w:b/>
          <w:bCs/>
          <w:i/>
          <w:iCs/>
        </w:rPr>
        <w:t xml:space="preserve"> </w:t>
      </w:r>
      <w:r w:rsidR="001F7496" w:rsidRPr="0011537E">
        <w:rPr>
          <w:b/>
          <w:bCs/>
          <w:i/>
          <w:iCs/>
        </w:rPr>
        <w:t>For the entry/exit conditions for LP-WUS monitoring</w:t>
      </w:r>
      <w:r w:rsidR="001F7496" w:rsidRPr="00877D5F">
        <w:rPr>
          <w:b/>
          <w:bCs/>
          <w:i/>
          <w:iCs/>
        </w:rPr>
        <w:t xml:space="preserve"> in idle/inactive modes</w:t>
      </w:r>
    </w:p>
    <w:p w14:paraId="21928D89" w14:textId="77777777" w:rsidR="001F7496" w:rsidRPr="00924A08" w:rsidRDefault="001F7496" w:rsidP="00877D5F">
      <w:pPr>
        <w:pStyle w:val="ListParagraph"/>
        <w:numPr>
          <w:ilvl w:val="0"/>
          <w:numId w:val="23"/>
        </w:numPr>
        <w:rPr>
          <w:b/>
          <w:bCs/>
          <w:i/>
          <w:iCs/>
        </w:rPr>
      </w:pPr>
      <w:r>
        <w:rPr>
          <w:b/>
          <w:bCs/>
          <w:i/>
          <w:iCs/>
        </w:rPr>
        <w:t xml:space="preserve">Entry condition: </w:t>
      </w:r>
      <w:r w:rsidRPr="0011537E">
        <w:rPr>
          <w:rFonts w:eastAsia="Times New Roman"/>
          <w:b/>
          <w:bCs/>
          <w:i/>
          <w:iCs/>
        </w:rPr>
        <w:t>If the measurement is above a threshold configured by the gNB, the UE may start LP-WUS monitoring and stop the legacy PO/PEI monitoring</w:t>
      </w:r>
    </w:p>
    <w:p w14:paraId="0E4C8AF4" w14:textId="77777777" w:rsidR="001F7496" w:rsidRPr="00BF0E31" w:rsidRDefault="001F7496" w:rsidP="00924A08">
      <w:pPr>
        <w:pStyle w:val="ListParagraph"/>
        <w:numPr>
          <w:ilvl w:val="1"/>
          <w:numId w:val="23"/>
        </w:numPr>
        <w:rPr>
          <w:b/>
          <w:bCs/>
          <w:i/>
          <w:iCs/>
        </w:rPr>
      </w:pPr>
      <w:r w:rsidRPr="00BF0E31">
        <w:rPr>
          <w:b/>
          <w:bCs/>
          <w:i/>
          <w:iCs/>
        </w:rPr>
        <w:t>The measurement can be serving cell measurement performed by MR or LP-SS based RSRP/RSRQ measured by LP-WUR</w:t>
      </w:r>
    </w:p>
    <w:p w14:paraId="297B5F60" w14:textId="77777777" w:rsidR="001F7496" w:rsidRDefault="001F7496" w:rsidP="00924A08">
      <w:pPr>
        <w:pStyle w:val="ListParagraph"/>
        <w:numPr>
          <w:ilvl w:val="1"/>
          <w:numId w:val="23"/>
        </w:numPr>
        <w:rPr>
          <w:b/>
          <w:bCs/>
          <w:i/>
          <w:iCs/>
        </w:rPr>
      </w:pPr>
      <w:r>
        <w:rPr>
          <w:b/>
          <w:bCs/>
          <w:i/>
          <w:iCs/>
        </w:rPr>
        <w:t>Network configures separate thresholds for serving cell measurement in MR and LP-SS based measurement in LP-WUR, and if both are configured, it is up to UE which measurement to perform</w:t>
      </w:r>
    </w:p>
    <w:p w14:paraId="7D06AA35" w14:textId="77777777" w:rsidR="001F7496" w:rsidRPr="00DE2871" w:rsidRDefault="001F7496" w:rsidP="00C80F1C">
      <w:pPr>
        <w:pStyle w:val="ListParagraph"/>
        <w:numPr>
          <w:ilvl w:val="1"/>
          <w:numId w:val="23"/>
        </w:numPr>
        <w:rPr>
          <w:b/>
          <w:bCs/>
          <w:i/>
          <w:iCs/>
        </w:rPr>
      </w:pPr>
      <w:r w:rsidRPr="00DE2871">
        <w:rPr>
          <w:b/>
          <w:bCs/>
          <w:i/>
          <w:iCs/>
        </w:rPr>
        <w:t>For LP-SS based measurement, t</w:t>
      </w:r>
      <w:r w:rsidRPr="0011537E">
        <w:rPr>
          <w:b/>
          <w:bCs/>
          <w:i/>
          <w:iCs/>
        </w:rPr>
        <w:t xml:space="preserve">he threshold </w:t>
      </w:r>
      <w:r w:rsidRPr="00DE2871">
        <w:rPr>
          <w:b/>
          <w:bCs/>
          <w:i/>
          <w:iCs/>
        </w:rPr>
        <w:t>is separately</w:t>
      </w:r>
      <w:r w:rsidRPr="0011537E">
        <w:rPr>
          <w:b/>
          <w:bCs/>
          <w:i/>
          <w:iCs/>
        </w:rPr>
        <w:t xml:space="preserve"> configured for </w:t>
      </w:r>
      <w:r w:rsidRPr="00DE2871">
        <w:rPr>
          <w:b/>
          <w:bCs/>
          <w:i/>
          <w:iCs/>
        </w:rPr>
        <w:t>OOK LP-WUR and OFDM based LP-WUR</w:t>
      </w:r>
      <w:r w:rsidRPr="0011537E">
        <w:rPr>
          <w:b/>
          <w:bCs/>
          <w:i/>
          <w:iCs/>
        </w:rPr>
        <w:t xml:space="preserve"> </w:t>
      </w:r>
    </w:p>
    <w:p w14:paraId="03BCA646" w14:textId="77777777" w:rsidR="001F7496" w:rsidRPr="00C328EA" w:rsidRDefault="001F7496" w:rsidP="00C328EA">
      <w:pPr>
        <w:pStyle w:val="ListParagraph"/>
        <w:numPr>
          <w:ilvl w:val="0"/>
          <w:numId w:val="23"/>
        </w:numPr>
        <w:rPr>
          <w:b/>
          <w:bCs/>
          <w:i/>
          <w:iCs/>
        </w:rPr>
      </w:pPr>
      <w:r w:rsidRPr="00C328EA">
        <w:rPr>
          <w:b/>
          <w:bCs/>
          <w:i/>
          <w:iCs/>
        </w:rPr>
        <w:t xml:space="preserve">Exit condition: </w:t>
      </w:r>
      <w:r w:rsidRPr="0011537E">
        <w:rPr>
          <w:b/>
          <w:bCs/>
          <w:i/>
          <w:iCs/>
        </w:rPr>
        <w:t xml:space="preserve">If the </w:t>
      </w:r>
      <w:r w:rsidRPr="00733800">
        <w:rPr>
          <w:b/>
          <w:bCs/>
          <w:i/>
          <w:iCs/>
        </w:rPr>
        <w:t>LP-SS RSRP or RSRQ</w:t>
      </w:r>
      <w:r w:rsidRPr="0011537E">
        <w:rPr>
          <w:b/>
          <w:bCs/>
          <w:i/>
          <w:iCs/>
        </w:rPr>
        <w:t xml:space="preserve"> </w:t>
      </w:r>
      <w:r w:rsidRPr="00733800">
        <w:rPr>
          <w:b/>
          <w:bCs/>
          <w:i/>
          <w:iCs/>
        </w:rPr>
        <w:t xml:space="preserve">measured </w:t>
      </w:r>
      <w:r w:rsidRPr="0011537E">
        <w:rPr>
          <w:b/>
          <w:bCs/>
          <w:i/>
          <w:iCs/>
        </w:rPr>
        <w:t xml:space="preserve">by the </w:t>
      </w:r>
      <w:r w:rsidRPr="00733800">
        <w:rPr>
          <w:b/>
          <w:bCs/>
          <w:i/>
          <w:iCs/>
        </w:rPr>
        <w:t>LP-WUR</w:t>
      </w:r>
      <w:r w:rsidRPr="0011537E">
        <w:rPr>
          <w:b/>
          <w:bCs/>
          <w:i/>
          <w:iCs/>
        </w:rPr>
        <w:t xml:space="preserve"> is below a threshold configured by the gNB, the UE monitors the legacy PO/PEI and stops LP-WUS monitoring</w:t>
      </w:r>
    </w:p>
    <w:p w14:paraId="77437802" w14:textId="77777777" w:rsidR="001F7496" w:rsidRPr="00C7122A" w:rsidRDefault="001F7496" w:rsidP="006F28BB">
      <w:pPr>
        <w:pStyle w:val="ListParagraph"/>
        <w:numPr>
          <w:ilvl w:val="1"/>
          <w:numId w:val="23"/>
        </w:numPr>
        <w:rPr>
          <w:lang w:val="en-US"/>
        </w:rPr>
      </w:pPr>
      <w:r w:rsidRPr="00C7122A">
        <w:rPr>
          <w:b/>
          <w:bCs/>
          <w:i/>
          <w:iCs/>
        </w:rPr>
        <w:t>T</w:t>
      </w:r>
      <w:r w:rsidRPr="0011537E">
        <w:rPr>
          <w:b/>
          <w:bCs/>
          <w:i/>
          <w:iCs/>
        </w:rPr>
        <w:t xml:space="preserve">hreshold </w:t>
      </w:r>
      <w:r w:rsidRPr="00C7122A">
        <w:rPr>
          <w:b/>
          <w:bCs/>
          <w:i/>
          <w:iCs/>
        </w:rPr>
        <w:t>is separately</w:t>
      </w:r>
      <w:r w:rsidRPr="0011537E">
        <w:rPr>
          <w:b/>
          <w:bCs/>
          <w:i/>
          <w:iCs/>
        </w:rPr>
        <w:t xml:space="preserve"> configured for </w:t>
      </w:r>
      <w:r w:rsidRPr="00C7122A">
        <w:rPr>
          <w:b/>
          <w:bCs/>
          <w:i/>
          <w:iCs/>
        </w:rPr>
        <w:t>OOK LP-WUR and OFDM based LP-WUR</w:t>
      </w:r>
      <w:r w:rsidRPr="0011537E">
        <w:rPr>
          <w:b/>
          <w:bCs/>
          <w:i/>
          <w:iCs/>
        </w:rPr>
        <w:t xml:space="preserve"> </w:t>
      </w:r>
    </w:p>
    <w:p w14:paraId="71D9D0B0" w14:textId="77777777" w:rsidR="001F7496" w:rsidRDefault="00333BB6" w:rsidP="00E26EDB">
      <w:r>
        <w:rPr>
          <w:rFonts w:eastAsia="DengXian"/>
        </w:rPr>
        <w:fldChar w:fldCharType="end"/>
      </w:r>
      <w:r>
        <w:rPr>
          <w:rFonts w:eastAsia="DengXian"/>
        </w:rPr>
        <w:fldChar w:fldCharType="begin"/>
      </w:r>
      <w:r>
        <w:rPr>
          <w:rFonts w:eastAsia="DengXian"/>
        </w:rPr>
        <w:instrText xml:space="preserve"> REF p9 \h </w:instrText>
      </w:r>
      <w:r>
        <w:rPr>
          <w:rFonts w:eastAsia="DengXian"/>
        </w:rPr>
      </w:r>
      <w:r>
        <w:rPr>
          <w:rFonts w:eastAsia="DengXian"/>
        </w:rPr>
        <w:fldChar w:fldCharType="separate"/>
      </w:r>
      <w:r w:rsidR="001F7496" w:rsidRPr="0038692A">
        <w:rPr>
          <w:b/>
          <w:bCs/>
          <w:i/>
          <w:iCs/>
        </w:rPr>
        <w:t xml:space="preserve">Proposal </w:t>
      </w:r>
      <w:r w:rsidR="001F7496">
        <w:rPr>
          <w:b/>
          <w:bCs/>
          <w:i/>
          <w:iCs/>
          <w:noProof/>
        </w:rPr>
        <w:t>9</w:t>
      </w:r>
      <w:r w:rsidR="001F7496" w:rsidRPr="0038692A">
        <w:rPr>
          <w:b/>
          <w:bCs/>
          <w:i/>
          <w:iCs/>
        </w:rPr>
        <w:t>:</w:t>
      </w:r>
      <w:r w:rsidR="001F7496">
        <w:rPr>
          <w:b/>
          <w:bCs/>
          <w:i/>
          <w:iCs/>
        </w:rPr>
        <w:t xml:space="preserve"> At least for idle and inactive modes, support the sequence-based LP-WUS design with one sequence associated with one or multiple UE groups.</w:t>
      </w:r>
    </w:p>
    <w:p w14:paraId="6EF9FD07" w14:textId="77777777" w:rsidR="001F7496" w:rsidRDefault="00333BB6" w:rsidP="00D43C7C">
      <w:pPr>
        <w:rPr>
          <w:b/>
          <w:bCs/>
          <w:i/>
          <w:iCs/>
        </w:rPr>
      </w:pPr>
      <w:r>
        <w:rPr>
          <w:rFonts w:eastAsia="DengXian"/>
        </w:rPr>
        <w:fldChar w:fldCharType="end"/>
      </w:r>
      <w:r>
        <w:rPr>
          <w:rFonts w:eastAsia="DengXian"/>
        </w:rPr>
        <w:fldChar w:fldCharType="begin"/>
      </w:r>
      <w:r>
        <w:rPr>
          <w:rFonts w:eastAsia="DengXian"/>
        </w:rPr>
        <w:instrText xml:space="preserve"> REF p10 \h </w:instrText>
      </w:r>
      <w:r>
        <w:rPr>
          <w:rFonts w:eastAsia="DengXian"/>
        </w:rPr>
      </w:r>
      <w:r>
        <w:rPr>
          <w:rFonts w:eastAsia="DengXian"/>
        </w:rPr>
        <w:fldChar w:fldCharType="separate"/>
      </w:r>
      <w:r w:rsidR="001F7496" w:rsidRPr="0038692A">
        <w:rPr>
          <w:b/>
          <w:bCs/>
          <w:i/>
          <w:iCs/>
        </w:rPr>
        <w:t xml:space="preserve">Proposal </w:t>
      </w:r>
      <w:r w:rsidR="001F7496">
        <w:rPr>
          <w:b/>
          <w:bCs/>
          <w:i/>
          <w:iCs/>
          <w:noProof/>
        </w:rPr>
        <w:t>10</w:t>
      </w:r>
      <w:r w:rsidR="001F7496" w:rsidRPr="0038692A">
        <w:rPr>
          <w:b/>
          <w:bCs/>
          <w:i/>
          <w:iCs/>
        </w:rPr>
        <w:t>:</w:t>
      </w:r>
      <w:r w:rsidR="001F7496">
        <w:rPr>
          <w:b/>
          <w:bCs/>
          <w:i/>
          <w:iCs/>
        </w:rPr>
        <w:t xml:space="preserve"> For idle/inactive modes, the maximum number of UE subgroups associated with a LP-WUS occasion is 8.</w:t>
      </w:r>
    </w:p>
    <w:p w14:paraId="7E54C7CC" w14:textId="77777777" w:rsidR="001F7496" w:rsidRDefault="00333BB6" w:rsidP="0036576C">
      <w:pPr>
        <w:rPr>
          <w:b/>
          <w:bCs/>
          <w:i/>
          <w:iCs/>
        </w:rPr>
      </w:pPr>
      <w:r>
        <w:rPr>
          <w:rFonts w:eastAsia="DengXian"/>
        </w:rPr>
        <w:fldChar w:fldCharType="end"/>
      </w:r>
      <w:r>
        <w:rPr>
          <w:rFonts w:eastAsia="DengXian"/>
        </w:rPr>
        <w:fldChar w:fldCharType="begin"/>
      </w:r>
      <w:r>
        <w:rPr>
          <w:rFonts w:eastAsia="DengXian"/>
        </w:rPr>
        <w:instrText xml:space="preserve"> REF p11 \h </w:instrText>
      </w:r>
      <w:r>
        <w:rPr>
          <w:rFonts w:eastAsia="DengXian"/>
        </w:rPr>
      </w:r>
      <w:r>
        <w:rPr>
          <w:rFonts w:eastAsia="DengXian"/>
        </w:rPr>
        <w:fldChar w:fldCharType="separate"/>
      </w:r>
      <w:r w:rsidR="001F7496" w:rsidRPr="0038692A">
        <w:rPr>
          <w:b/>
          <w:bCs/>
          <w:i/>
          <w:iCs/>
        </w:rPr>
        <w:t xml:space="preserve">Proposal </w:t>
      </w:r>
      <w:r w:rsidR="001F7496">
        <w:rPr>
          <w:b/>
          <w:bCs/>
          <w:i/>
          <w:iCs/>
          <w:noProof/>
        </w:rPr>
        <w:t>11</w:t>
      </w:r>
      <w:r w:rsidR="001F7496" w:rsidRPr="0038692A">
        <w:rPr>
          <w:b/>
          <w:bCs/>
          <w:i/>
          <w:iCs/>
        </w:rPr>
        <w:t>:</w:t>
      </w:r>
      <w:r w:rsidR="001F7496">
        <w:rPr>
          <w:b/>
          <w:bCs/>
          <w:i/>
          <w:iCs/>
        </w:rPr>
        <w:t xml:space="preserve"> Support LP-SS based RRM serving cell measurement performed by LP-WUR</w:t>
      </w:r>
    </w:p>
    <w:p w14:paraId="1581C749" w14:textId="77777777" w:rsidR="001F7496" w:rsidRPr="00E06AAC" w:rsidRDefault="001F7496" w:rsidP="00E06AAC">
      <w:pPr>
        <w:pStyle w:val="ListParagraph"/>
        <w:numPr>
          <w:ilvl w:val="0"/>
          <w:numId w:val="29"/>
        </w:numPr>
        <w:rPr>
          <w:b/>
          <w:bCs/>
          <w:lang w:val="en-US"/>
        </w:rPr>
      </w:pPr>
      <w:r w:rsidRPr="00E06AAC">
        <w:rPr>
          <w:b/>
          <w:bCs/>
          <w:i/>
          <w:iCs/>
        </w:rPr>
        <w:t>LP-RSRP: For OOK-based receiver, LP-RSRP is the linear average of received power of LP-SS in OOK “On” symbols.</w:t>
      </w:r>
    </w:p>
    <w:p w14:paraId="2EC6FDD5" w14:textId="77777777" w:rsidR="001F7496" w:rsidRPr="00E06AAC" w:rsidRDefault="001F7496" w:rsidP="00E06AAC">
      <w:pPr>
        <w:pStyle w:val="ListParagraph"/>
        <w:numPr>
          <w:ilvl w:val="0"/>
          <w:numId w:val="29"/>
        </w:numPr>
        <w:rPr>
          <w:b/>
          <w:bCs/>
          <w:lang w:val="en-US"/>
        </w:rPr>
      </w:pPr>
      <w:r w:rsidRPr="00E06AAC">
        <w:rPr>
          <w:b/>
          <w:bCs/>
          <w:i/>
          <w:iCs/>
        </w:rPr>
        <w:t>LP-RSRQ: For OOK-based receiver, LP-RSRQ = LP-RSRP/LP-RSSI, where LP-RSSI is the linear average of total received power in OOK symbols.</w:t>
      </w:r>
    </w:p>
    <w:p w14:paraId="6A21EE2A" w14:textId="3571C017" w:rsidR="00DF736C" w:rsidRPr="00262916" w:rsidRDefault="00333BB6" w:rsidP="008D3D42">
      <w:pPr>
        <w:rPr>
          <w:b/>
          <w:bCs/>
        </w:rPr>
      </w:pPr>
      <w:r>
        <w:rPr>
          <w:rFonts w:eastAsia="DengXian"/>
        </w:rPr>
        <w:fldChar w:fldCharType="end"/>
      </w:r>
      <w:r>
        <w:rPr>
          <w:rFonts w:eastAsia="DengXian"/>
        </w:rPr>
        <w:fldChar w:fldCharType="begin"/>
      </w:r>
      <w:r>
        <w:rPr>
          <w:rFonts w:eastAsia="DengXian"/>
        </w:rPr>
        <w:instrText xml:space="preserve"> REF p12 \h </w:instrText>
      </w:r>
      <w:r>
        <w:rPr>
          <w:rFonts w:eastAsia="DengXian"/>
        </w:rPr>
      </w:r>
      <w:r>
        <w:rPr>
          <w:rFonts w:eastAsia="DengXian"/>
        </w:rPr>
        <w:fldChar w:fldCharType="separate"/>
      </w:r>
      <w:r w:rsidR="00DF736C" w:rsidRPr="0038692A">
        <w:rPr>
          <w:b/>
          <w:bCs/>
          <w:i/>
          <w:iCs/>
        </w:rPr>
        <w:t xml:space="preserve">Proposal </w:t>
      </w:r>
      <w:r w:rsidR="00DF736C">
        <w:rPr>
          <w:b/>
          <w:bCs/>
          <w:i/>
          <w:iCs/>
          <w:noProof/>
        </w:rPr>
        <w:t>12</w:t>
      </w:r>
      <w:r w:rsidR="00DF736C" w:rsidRPr="0038692A">
        <w:rPr>
          <w:b/>
          <w:bCs/>
          <w:i/>
          <w:iCs/>
        </w:rPr>
        <w:t>:</w:t>
      </w:r>
      <w:r w:rsidR="00DF736C">
        <w:rPr>
          <w:b/>
          <w:bCs/>
          <w:i/>
          <w:iCs/>
        </w:rPr>
        <w:t xml:space="preserve"> The same entry/exist mechanism for LP-WUS monitoring can be adopted for entry/exist condition of the LP-SS based serving cell RRM measurement with potentially different thresholds. </w:t>
      </w:r>
    </w:p>
    <w:p w14:paraId="65F3B362" w14:textId="64CB8618" w:rsidR="004334A8" w:rsidRPr="00162389" w:rsidRDefault="00333BB6" w:rsidP="00500D3C">
      <w:pPr>
        <w:rPr>
          <w:rFonts w:eastAsia="DengXian"/>
        </w:rPr>
      </w:pPr>
      <w:r>
        <w:rPr>
          <w:rFonts w:eastAsia="DengXian"/>
        </w:rPr>
        <w:fldChar w:fldCharType="end"/>
      </w:r>
    </w:p>
    <w:p w14:paraId="7A8CA2F8" w14:textId="77777777" w:rsidR="00CD3FBB" w:rsidRPr="00162131" w:rsidRDefault="00CD3FBB" w:rsidP="00CD3FBB">
      <w:pPr>
        <w:pStyle w:val="Heading1"/>
        <w:tabs>
          <w:tab w:val="num" w:pos="720"/>
        </w:tabs>
        <w:ind w:left="720" w:hanging="720"/>
        <w:jc w:val="both"/>
        <w:rPr>
          <w:rFonts w:ascii="Times New Roman" w:hAnsi="Times New Roman"/>
        </w:rPr>
      </w:pPr>
      <w:r w:rsidRPr="00162131">
        <w:rPr>
          <w:rFonts w:ascii="Times New Roman" w:hAnsi="Times New Roman"/>
        </w:rPr>
        <w:t>References</w:t>
      </w:r>
    </w:p>
    <w:p w14:paraId="57842DBC" w14:textId="7D1D37D8" w:rsidR="004516B3" w:rsidRPr="008C6CB4" w:rsidRDefault="004516B3" w:rsidP="004516B3">
      <w:pPr>
        <w:pStyle w:val="ListParagraph"/>
        <w:numPr>
          <w:ilvl w:val="0"/>
          <w:numId w:val="3"/>
        </w:numPr>
        <w:overflowPunct/>
        <w:autoSpaceDE/>
        <w:autoSpaceDN/>
        <w:adjustRightInd/>
        <w:spacing w:after="0"/>
        <w:contextualSpacing w:val="0"/>
        <w:textAlignment w:val="auto"/>
      </w:pPr>
      <w:bookmarkStart w:id="24" w:name="_Ref149470222"/>
      <w:bookmarkStart w:id="25" w:name="_Ref131663925"/>
      <w:bookmarkStart w:id="26" w:name="_Ref157940576"/>
      <w:r w:rsidRPr="004516B3">
        <w:t>RP-234056</w:t>
      </w:r>
      <w:r w:rsidR="003D4AB9">
        <w:t>,</w:t>
      </w:r>
      <w:r w:rsidR="00E5444E" w:rsidRPr="00E5444E">
        <w:t xml:space="preserve"> </w:t>
      </w:r>
      <w:bookmarkEnd w:id="24"/>
      <w:bookmarkEnd w:id="25"/>
      <w:r w:rsidR="001E01E7" w:rsidRPr="001E01E7">
        <w:t>New WID on low-power Wake-up Signal and Receiver for NR</w:t>
      </w:r>
      <w:bookmarkEnd w:id="26"/>
    </w:p>
    <w:p w14:paraId="002ED98D" w14:textId="638C551D" w:rsidR="00993379" w:rsidRDefault="00FB3927" w:rsidP="005C1A5D">
      <w:pPr>
        <w:pStyle w:val="ListParagraph"/>
        <w:numPr>
          <w:ilvl w:val="0"/>
          <w:numId w:val="3"/>
        </w:numPr>
        <w:overflowPunct/>
        <w:autoSpaceDE/>
        <w:autoSpaceDN/>
        <w:adjustRightInd/>
        <w:spacing w:after="0"/>
        <w:contextualSpacing w:val="0"/>
        <w:jc w:val="both"/>
        <w:textAlignment w:val="auto"/>
      </w:pPr>
      <w:bookmarkStart w:id="27" w:name="_Ref157941122"/>
      <w:bookmarkStart w:id="28" w:name="_Ref158012972"/>
      <w:r w:rsidRPr="00FB3927">
        <w:t>R1-240320</w:t>
      </w:r>
      <w:r>
        <w:t>3</w:t>
      </w:r>
      <w:r w:rsidR="008D491E">
        <w:t xml:space="preserve">, </w:t>
      </w:r>
      <w:bookmarkEnd w:id="27"/>
      <w:r w:rsidR="003606F2" w:rsidRPr="003606F2">
        <w:t>LP-WUS and LP-SS design</w:t>
      </w:r>
      <w:bookmarkEnd w:id="28"/>
      <w:r w:rsidR="00220409">
        <w:t>, Qualcomm, April 2024</w:t>
      </w:r>
    </w:p>
    <w:p w14:paraId="7F98C970" w14:textId="7E845F3E" w:rsidR="004501D5" w:rsidRDefault="00FB3927" w:rsidP="00485C9E">
      <w:pPr>
        <w:pStyle w:val="ListParagraph"/>
        <w:numPr>
          <w:ilvl w:val="0"/>
          <w:numId w:val="3"/>
        </w:numPr>
        <w:overflowPunct/>
        <w:autoSpaceDE/>
        <w:autoSpaceDN/>
        <w:adjustRightInd/>
        <w:spacing w:after="0"/>
        <w:contextualSpacing w:val="0"/>
        <w:jc w:val="both"/>
        <w:textAlignment w:val="auto"/>
      </w:pPr>
      <w:bookmarkStart w:id="29" w:name="_Ref157941124"/>
      <w:r w:rsidRPr="00FB3927">
        <w:t>R1-240320</w:t>
      </w:r>
      <w:r>
        <w:t>5</w:t>
      </w:r>
      <w:r w:rsidR="004501D5">
        <w:t xml:space="preserve">, </w:t>
      </w:r>
      <w:r w:rsidR="00614DB1" w:rsidRPr="00614DB1">
        <w:t>LP-WUR operation in connected mode</w:t>
      </w:r>
      <w:r w:rsidR="004501D5">
        <w:t xml:space="preserve">, Qualcomm, </w:t>
      </w:r>
      <w:r w:rsidR="00220409">
        <w:t>April</w:t>
      </w:r>
      <w:r w:rsidR="004501D5">
        <w:t xml:space="preserve"> 2024</w:t>
      </w:r>
      <w:bookmarkEnd w:id="29"/>
    </w:p>
    <w:p w14:paraId="2A782494" w14:textId="621CD9D7" w:rsidR="009B1D66" w:rsidRPr="008C6CB4" w:rsidRDefault="000A45C8" w:rsidP="009327EE">
      <w:pPr>
        <w:pStyle w:val="ListParagraph"/>
        <w:numPr>
          <w:ilvl w:val="0"/>
          <w:numId w:val="3"/>
        </w:numPr>
        <w:overflowPunct/>
        <w:autoSpaceDE/>
        <w:autoSpaceDN/>
        <w:adjustRightInd/>
        <w:spacing w:after="0"/>
        <w:contextualSpacing w:val="0"/>
        <w:jc w:val="both"/>
        <w:textAlignment w:val="auto"/>
      </w:pPr>
      <w:r>
        <w:t xml:space="preserve">TR 38.869, </w:t>
      </w:r>
      <w:r w:rsidR="007961B0">
        <w:t>Study on low-power wake up signal and receiver for NR, Release 18</w:t>
      </w:r>
    </w:p>
    <w:sectPr w:rsidR="009B1D66" w:rsidRPr="008C6CB4" w:rsidSect="00386369">
      <w:headerReference w:type="even" r:id="rId14"/>
      <w:footerReference w:type="even" r:id="rId15"/>
      <w:footerReference w:type="default" r:id="rId16"/>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207C4" w14:textId="77777777" w:rsidR="00386369" w:rsidRDefault="00386369">
      <w:pPr>
        <w:spacing w:after="0"/>
      </w:pPr>
      <w:r>
        <w:separator/>
      </w:r>
    </w:p>
  </w:endnote>
  <w:endnote w:type="continuationSeparator" w:id="0">
    <w:p w14:paraId="1FB71EAE" w14:textId="77777777" w:rsidR="00386369" w:rsidRDefault="00386369">
      <w:pPr>
        <w:spacing w:after="0"/>
      </w:pPr>
      <w:r>
        <w:continuationSeparator/>
      </w:r>
    </w:p>
  </w:endnote>
  <w:endnote w:type="continuationNotice" w:id="1">
    <w:p w14:paraId="38089A02" w14:textId="77777777" w:rsidR="00386369" w:rsidRDefault="003863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F570A7" w:rsidRDefault="00F570A7" w:rsidP="00EE63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F570A7" w:rsidRDefault="00F570A7" w:rsidP="00EE63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F570A7" w:rsidRDefault="00F570A7" w:rsidP="00EE63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4CA8F" w14:textId="77777777" w:rsidR="00386369" w:rsidRDefault="00386369">
      <w:pPr>
        <w:spacing w:after="0"/>
      </w:pPr>
      <w:r>
        <w:separator/>
      </w:r>
    </w:p>
  </w:footnote>
  <w:footnote w:type="continuationSeparator" w:id="0">
    <w:p w14:paraId="4ED50C47" w14:textId="77777777" w:rsidR="00386369" w:rsidRDefault="00386369">
      <w:pPr>
        <w:spacing w:after="0"/>
      </w:pPr>
      <w:r>
        <w:continuationSeparator/>
      </w:r>
    </w:p>
  </w:footnote>
  <w:footnote w:type="continuationNotice" w:id="1">
    <w:p w14:paraId="14CDB176" w14:textId="77777777" w:rsidR="00386369" w:rsidRDefault="003863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F570A7" w:rsidRDefault="00F570A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4570B2"/>
    <w:multiLevelType w:val="hybridMultilevel"/>
    <w:tmpl w:val="65920F10"/>
    <w:lvl w:ilvl="0" w:tplc="26D2A1F2">
      <w:start w:val="1"/>
      <w:numFmt w:val="bullet"/>
      <w:lvlText w:val="•"/>
      <w:lvlJc w:val="left"/>
      <w:pPr>
        <w:tabs>
          <w:tab w:val="num" w:pos="720"/>
        </w:tabs>
        <w:ind w:left="720" w:hanging="360"/>
      </w:pPr>
      <w:rPr>
        <w:rFonts w:ascii="Arial" w:hAnsi="Arial" w:hint="default"/>
      </w:rPr>
    </w:lvl>
    <w:lvl w:ilvl="1" w:tplc="3804776C" w:tentative="1">
      <w:start w:val="1"/>
      <w:numFmt w:val="bullet"/>
      <w:lvlText w:val="•"/>
      <w:lvlJc w:val="left"/>
      <w:pPr>
        <w:tabs>
          <w:tab w:val="num" w:pos="1440"/>
        </w:tabs>
        <w:ind w:left="1440" w:hanging="360"/>
      </w:pPr>
      <w:rPr>
        <w:rFonts w:ascii="Arial" w:hAnsi="Arial" w:hint="default"/>
      </w:rPr>
    </w:lvl>
    <w:lvl w:ilvl="2" w:tplc="E626F7B8" w:tentative="1">
      <w:start w:val="1"/>
      <w:numFmt w:val="bullet"/>
      <w:lvlText w:val="•"/>
      <w:lvlJc w:val="left"/>
      <w:pPr>
        <w:tabs>
          <w:tab w:val="num" w:pos="2160"/>
        </w:tabs>
        <w:ind w:left="2160" w:hanging="360"/>
      </w:pPr>
      <w:rPr>
        <w:rFonts w:ascii="Arial" w:hAnsi="Arial" w:hint="default"/>
      </w:rPr>
    </w:lvl>
    <w:lvl w:ilvl="3" w:tplc="E9784540" w:tentative="1">
      <w:start w:val="1"/>
      <w:numFmt w:val="bullet"/>
      <w:lvlText w:val="•"/>
      <w:lvlJc w:val="left"/>
      <w:pPr>
        <w:tabs>
          <w:tab w:val="num" w:pos="2880"/>
        </w:tabs>
        <w:ind w:left="2880" w:hanging="360"/>
      </w:pPr>
      <w:rPr>
        <w:rFonts w:ascii="Arial" w:hAnsi="Arial" w:hint="default"/>
      </w:rPr>
    </w:lvl>
    <w:lvl w:ilvl="4" w:tplc="09DA3F38" w:tentative="1">
      <w:start w:val="1"/>
      <w:numFmt w:val="bullet"/>
      <w:lvlText w:val="•"/>
      <w:lvlJc w:val="left"/>
      <w:pPr>
        <w:tabs>
          <w:tab w:val="num" w:pos="3600"/>
        </w:tabs>
        <w:ind w:left="3600" w:hanging="360"/>
      </w:pPr>
      <w:rPr>
        <w:rFonts w:ascii="Arial" w:hAnsi="Arial" w:hint="default"/>
      </w:rPr>
    </w:lvl>
    <w:lvl w:ilvl="5" w:tplc="A0C07D2A" w:tentative="1">
      <w:start w:val="1"/>
      <w:numFmt w:val="bullet"/>
      <w:lvlText w:val="•"/>
      <w:lvlJc w:val="left"/>
      <w:pPr>
        <w:tabs>
          <w:tab w:val="num" w:pos="4320"/>
        </w:tabs>
        <w:ind w:left="4320" w:hanging="360"/>
      </w:pPr>
      <w:rPr>
        <w:rFonts w:ascii="Arial" w:hAnsi="Arial" w:hint="default"/>
      </w:rPr>
    </w:lvl>
    <w:lvl w:ilvl="6" w:tplc="42A64A40" w:tentative="1">
      <w:start w:val="1"/>
      <w:numFmt w:val="bullet"/>
      <w:lvlText w:val="•"/>
      <w:lvlJc w:val="left"/>
      <w:pPr>
        <w:tabs>
          <w:tab w:val="num" w:pos="5040"/>
        </w:tabs>
        <w:ind w:left="5040" w:hanging="360"/>
      </w:pPr>
      <w:rPr>
        <w:rFonts w:ascii="Arial" w:hAnsi="Arial" w:hint="default"/>
      </w:rPr>
    </w:lvl>
    <w:lvl w:ilvl="7" w:tplc="02DC021A" w:tentative="1">
      <w:start w:val="1"/>
      <w:numFmt w:val="bullet"/>
      <w:lvlText w:val="•"/>
      <w:lvlJc w:val="left"/>
      <w:pPr>
        <w:tabs>
          <w:tab w:val="num" w:pos="5760"/>
        </w:tabs>
        <w:ind w:left="5760" w:hanging="360"/>
      </w:pPr>
      <w:rPr>
        <w:rFonts w:ascii="Arial" w:hAnsi="Arial" w:hint="default"/>
      </w:rPr>
    </w:lvl>
    <w:lvl w:ilvl="8" w:tplc="17B25AB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BF4D7D"/>
    <w:multiLevelType w:val="hybridMultilevel"/>
    <w:tmpl w:val="D8304A02"/>
    <w:lvl w:ilvl="0" w:tplc="7B9EDE28">
      <w:start w:val="1"/>
      <w:numFmt w:val="bullet"/>
      <w:lvlText w:val="•"/>
      <w:lvlJc w:val="left"/>
      <w:pPr>
        <w:tabs>
          <w:tab w:val="num" w:pos="720"/>
        </w:tabs>
        <w:ind w:left="720" w:hanging="360"/>
      </w:pPr>
      <w:rPr>
        <w:rFonts w:ascii="Arial" w:hAnsi="Arial" w:hint="default"/>
      </w:rPr>
    </w:lvl>
    <w:lvl w:ilvl="1" w:tplc="4888E418" w:tentative="1">
      <w:start w:val="1"/>
      <w:numFmt w:val="bullet"/>
      <w:lvlText w:val="•"/>
      <w:lvlJc w:val="left"/>
      <w:pPr>
        <w:tabs>
          <w:tab w:val="num" w:pos="1440"/>
        </w:tabs>
        <w:ind w:left="1440" w:hanging="360"/>
      </w:pPr>
      <w:rPr>
        <w:rFonts w:ascii="Arial" w:hAnsi="Arial" w:hint="default"/>
      </w:rPr>
    </w:lvl>
    <w:lvl w:ilvl="2" w:tplc="FFF277AE" w:tentative="1">
      <w:start w:val="1"/>
      <w:numFmt w:val="bullet"/>
      <w:lvlText w:val="•"/>
      <w:lvlJc w:val="left"/>
      <w:pPr>
        <w:tabs>
          <w:tab w:val="num" w:pos="2160"/>
        </w:tabs>
        <w:ind w:left="2160" w:hanging="360"/>
      </w:pPr>
      <w:rPr>
        <w:rFonts w:ascii="Arial" w:hAnsi="Arial" w:hint="default"/>
      </w:rPr>
    </w:lvl>
    <w:lvl w:ilvl="3" w:tplc="C458E68E" w:tentative="1">
      <w:start w:val="1"/>
      <w:numFmt w:val="bullet"/>
      <w:lvlText w:val="•"/>
      <w:lvlJc w:val="left"/>
      <w:pPr>
        <w:tabs>
          <w:tab w:val="num" w:pos="2880"/>
        </w:tabs>
        <w:ind w:left="2880" w:hanging="360"/>
      </w:pPr>
      <w:rPr>
        <w:rFonts w:ascii="Arial" w:hAnsi="Arial" w:hint="default"/>
      </w:rPr>
    </w:lvl>
    <w:lvl w:ilvl="4" w:tplc="62BA124E" w:tentative="1">
      <w:start w:val="1"/>
      <w:numFmt w:val="bullet"/>
      <w:lvlText w:val="•"/>
      <w:lvlJc w:val="left"/>
      <w:pPr>
        <w:tabs>
          <w:tab w:val="num" w:pos="3600"/>
        </w:tabs>
        <w:ind w:left="3600" w:hanging="360"/>
      </w:pPr>
      <w:rPr>
        <w:rFonts w:ascii="Arial" w:hAnsi="Arial" w:hint="default"/>
      </w:rPr>
    </w:lvl>
    <w:lvl w:ilvl="5" w:tplc="89CA94FE" w:tentative="1">
      <w:start w:val="1"/>
      <w:numFmt w:val="bullet"/>
      <w:lvlText w:val="•"/>
      <w:lvlJc w:val="left"/>
      <w:pPr>
        <w:tabs>
          <w:tab w:val="num" w:pos="4320"/>
        </w:tabs>
        <w:ind w:left="4320" w:hanging="360"/>
      </w:pPr>
      <w:rPr>
        <w:rFonts w:ascii="Arial" w:hAnsi="Arial" w:hint="default"/>
      </w:rPr>
    </w:lvl>
    <w:lvl w:ilvl="6" w:tplc="68E220E6" w:tentative="1">
      <w:start w:val="1"/>
      <w:numFmt w:val="bullet"/>
      <w:lvlText w:val="•"/>
      <w:lvlJc w:val="left"/>
      <w:pPr>
        <w:tabs>
          <w:tab w:val="num" w:pos="5040"/>
        </w:tabs>
        <w:ind w:left="5040" w:hanging="360"/>
      </w:pPr>
      <w:rPr>
        <w:rFonts w:ascii="Arial" w:hAnsi="Arial" w:hint="default"/>
      </w:rPr>
    </w:lvl>
    <w:lvl w:ilvl="7" w:tplc="8D1CDB76" w:tentative="1">
      <w:start w:val="1"/>
      <w:numFmt w:val="bullet"/>
      <w:lvlText w:val="•"/>
      <w:lvlJc w:val="left"/>
      <w:pPr>
        <w:tabs>
          <w:tab w:val="num" w:pos="5760"/>
        </w:tabs>
        <w:ind w:left="5760" w:hanging="360"/>
      </w:pPr>
      <w:rPr>
        <w:rFonts w:ascii="Arial" w:hAnsi="Arial" w:hint="default"/>
      </w:rPr>
    </w:lvl>
    <w:lvl w:ilvl="8" w:tplc="F22649A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E95959"/>
    <w:multiLevelType w:val="multilevel"/>
    <w:tmpl w:val="E2E63930"/>
    <w:lvl w:ilvl="0">
      <w:start w:val="1"/>
      <w:numFmt w:val="decimal"/>
      <w:pStyle w:val="Heading1"/>
      <w:lvlText w:val="%1"/>
      <w:lvlJc w:val="left"/>
      <w:pPr>
        <w:ind w:left="1872" w:hanging="432"/>
      </w:pPr>
      <w:rPr>
        <w:rFonts w:hint="default"/>
      </w:rPr>
    </w:lvl>
    <w:lvl w:ilvl="1">
      <w:start w:val="1"/>
      <w:numFmt w:val="decimal"/>
      <w:pStyle w:val="Heading2"/>
      <w:lvlText w:val="%1.%2"/>
      <w:lvlJc w:val="left"/>
      <w:pPr>
        <w:ind w:left="2016" w:hanging="576"/>
      </w:pPr>
      <w:rPr>
        <w:rFonts w:hint="default"/>
      </w:rPr>
    </w:lvl>
    <w:lvl w:ilvl="2">
      <w:start w:val="1"/>
      <w:numFmt w:val="decimal"/>
      <w:pStyle w:val="Heading3"/>
      <w:lvlText w:val=""/>
      <w:lvlJc w:val="left"/>
      <w:pPr>
        <w:ind w:left="216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numFmt w:val="decimal"/>
      <w:pStyle w:val="Heading4"/>
      <w:lvlText w:val=""/>
      <w:lvlJc w:val="left"/>
    </w:lvl>
    <w:lvl w:ilvl="4">
      <w:numFmt w:val="decimal"/>
      <w:pStyle w:val="Heading5"/>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5" w15:restartNumberingAfterBreak="0">
    <w:nsid w:val="089C0013"/>
    <w:multiLevelType w:val="hybridMultilevel"/>
    <w:tmpl w:val="25324890"/>
    <w:lvl w:ilvl="0" w:tplc="1994C4AE">
      <w:start w:val="1"/>
      <w:numFmt w:val="bullet"/>
      <w:lvlText w:val="•"/>
      <w:lvlJc w:val="left"/>
      <w:pPr>
        <w:tabs>
          <w:tab w:val="num" w:pos="720"/>
        </w:tabs>
        <w:ind w:left="720" w:hanging="360"/>
      </w:pPr>
      <w:rPr>
        <w:rFonts w:ascii="Arial" w:hAnsi="Arial" w:hint="default"/>
      </w:rPr>
    </w:lvl>
    <w:lvl w:ilvl="1" w:tplc="E3D63B58">
      <w:numFmt w:val="bullet"/>
      <w:lvlText w:val="•"/>
      <w:lvlJc w:val="left"/>
      <w:pPr>
        <w:tabs>
          <w:tab w:val="num" w:pos="1440"/>
        </w:tabs>
        <w:ind w:left="1440" w:hanging="360"/>
      </w:pPr>
      <w:rPr>
        <w:rFonts w:ascii="Arial" w:hAnsi="Arial" w:hint="default"/>
      </w:rPr>
    </w:lvl>
    <w:lvl w:ilvl="2" w:tplc="2796FBDE" w:tentative="1">
      <w:start w:val="1"/>
      <w:numFmt w:val="bullet"/>
      <w:lvlText w:val="•"/>
      <w:lvlJc w:val="left"/>
      <w:pPr>
        <w:tabs>
          <w:tab w:val="num" w:pos="2160"/>
        </w:tabs>
        <w:ind w:left="2160" w:hanging="360"/>
      </w:pPr>
      <w:rPr>
        <w:rFonts w:ascii="Arial" w:hAnsi="Arial" w:hint="default"/>
      </w:rPr>
    </w:lvl>
    <w:lvl w:ilvl="3" w:tplc="3D5EB4F4" w:tentative="1">
      <w:start w:val="1"/>
      <w:numFmt w:val="bullet"/>
      <w:lvlText w:val="•"/>
      <w:lvlJc w:val="left"/>
      <w:pPr>
        <w:tabs>
          <w:tab w:val="num" w:pos="2880"/>
        </w:tabs>
        <w:ind w:left="2880" w:hanging="360"/>
      </w:pPr>
      <w:rPr>
        <w:rFonts w:ascii="Arial" w:hAnsi="Arial" w:hint="default"/>
      </w:rPr>
    </w:lvl>
    <w:lvl w:ilvl="4" w:tplc="8A86B512" w:tentative="1">
      <w:start w:val="1"/>
      <w:numFmt w:val="bullet"/>
      <w:lvlText w:val="•"/>
      <w:lvlJc w:val="left"/>
      <w:pPr>
        <w:tabs>
          <w:tab w:val="num" w:pos="3600"/>
        </w:tabs>
        <w:ind w:left="3600" w:hanging="360"/>
      </w:pPr>
      <w:rPr>
        <w:rFonts w:ascii="Arial" w:hAnsi="Arial" w:hint="default"/>
      </w:rPr>
    </w:lvl>
    <w:lvl w:ilvl="5" w:tplc="028E82B6" w:tentative="1">
      <w:start w:val="1"/>
      <w:numFmt w:val="bullet"/>
      <w:lvlText w:val="•"/>
      <w:lvlJc w:val="left"/>
      <w:pPr>
        <w:tabs>
          <w:tab w:val="num" w:pos="4320"/>
        </w:tabs>
        <w:ind w:left="4320" w:hanging="360"/>
      </w:pPr>
      <w:rPr>
        <w:rFonts w:ascii="Arial" w:hAnsi="Arial" w:hint="default"/>
      </w:rPr>
    </w:lvl>
    <w:lvl w:ilvl="6" w:tplc="02BC6218" w:tentative="1">
      <w:start w:val="1"/>
      <w:numFmt w:val="bullet"/>
      <w:lvlText w:val="•"/>
      <w:lvlJc w:val="left"/>
      <w:pPr>
        <w:tabs>
          <w:tab w:val="num" w:pos="5040"/>
        </w:tabs>
        <w:ind w:left="5040" w:hanging="360"/>
      </w:pPr>
      <w:rPr>
        <w:rFonts w:ascii="Arial" w:hAnsi="Arial" w:hint="default"/>
      </w:rPr>
    </w:lvl>
    <w:lvl w:ilvl="7" w:tplc="BAA4D20C" w:tentative="1">
      <w:start w:val="1"/>
      <w:numFmt w:val="bullet"/>
      <w:lvlText w:val="•"/>
      <w:lvlJc w:val="left"/>
      <w:pPr>
        <w:tabs>
          <w:tab w:val="num" w:pos="5760"/>
        </w:tabs>
        <w:ind w:left="5760" w:hanging="360"/>
      </w:pPr>
      <w:rPr>
        <w:rFonts w:ascii="Arial" w:hAnsi="Arial" w:hint="default"/>
      </w:rPr>
    </w:lvl>
    <w:lvl w:ilvl="8" w:tplc="A460A16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5B63CB"/>
    <w:multiLevelType w:val="hybridMultilevel"/>
    <w:tmpl w:val="56CC4550"/>
    <w:lvl w:ilvl="0" w:tplc="8B0CBD3A">
      <w:start w:val="1"/>
      <w:numFmt w:val="bullet"/>
      <w:lvlText w:val="•"/>
      <w:lvlJc w:val="left"/>
      <w:pPr>
        <w:tabs>
          <w:tab w:val="num" w:pos="720"/>
        </w:tabs>
        <w:ind w:left="720" w:hanging="360"/>
      </w:pPr>
      <w:rPr>
        <w:rFonts w:ascii="Arial" w:hAnsi="Arial" w:hint="default"/>
      </w:rPr>
    </w:lvl>
    <w:lvl w:ilvl="1" w:tplc="E1B44F6C">
      <w:start w:val="1"/>
      <w:numFmt w:val="bullet"/>
      <w:lvlText w:val="•"/>
      <w:lvlJc w:val="left"/>
      <w:pPr>
        <w:tabs>
          <w:tab w:val="num" w:pos="1440"/>
        </w:tabs>
        <w:ind w:left="1440" w:hanging="360"/>
      </w:pPr>
      <w:rPr>
        <w:rFonts w:ascii="Arial" w:hAnsi="Arial" w:hint="default"/>
      </w:rPr>
    </w:lvl>
    <w:lvl w:ilvl="2" w:tplc="370AEBBA" w:tentative="1">
      <w:start w:val="1"/>
      <w:numFmt w:val="bullet"/>
      <w:lvlText w:val="•"/>
      <w:lvlJc w:val="left"/>
      <w:pPr>
        <w:tabs>
          <w:tab w:val="num" w:pos="2160"/>
        </w:tabs>
        <w:ind w:left="2160" w:hanging="360"/>
      </w:pPr>
      <w:rPr>
        <w:rFonts w:ascii="Arial" w:hAnsi="Arial" w:hint="default"/>
      </w:rPr>
    </w:lvl>
    <w:lvl w:ilvl="3" w:tplc="CAE8C0AA" w:tentative="1">
      <w:start w:val="1"/>
      <w:numFmt w:val="bullet"/>
      <w:lvlText w:val="•"/>
      <w:lvlJc w:val="left"/>
      <w:pPr>
        <w:tabs>
          <w:tab w:val="num" w:pos="2880"/>
        </w:tabs>
        <w:ind w:left="2880" w:hanging="360"/>
      </w:pPr>
      <w:rPr>
        <w:rFonts w:ascii="Arial" w:hAnsi="Arial" w:hint="default"/>
      </w:rPr>
    </w:lvl>
    <w:lvl w:ilvl="4" w:tplc="E85EF622" w:tentative="1">
      <w:start w:val="1"/>
      <w:numFmt w:val="bullet"/>
      <w:lvlText w:val="•"/>
      <w:lvlJc w:val="left"/>
      <w:pPr>
        <w:tabs>
          <w:tab w:val="num" w:pos="3600"/>
        </w:tabs>
        <w:ind w:left="3600" w:hanging="360"/>
      </w:pPr>
      <w:rPr>
        <w:rFonts w:ascii="Arial" w:hAnsi="Arial" w:hint="default"/>
      </w:rPr>
    </w:lvl>
    <w:lvl w:ilvl="5" w:tplc="372AA284" w:tentative="1">
      <w:start w:val="1"/>
      <w:numFmt w:val="bullet"/>
      <w:lvlText w:val="•"/>
      <w:lvlJc w:val="left"/>
      <w:pPr>
        <w:tabs>
          <w:tab w:val="num" w:pos="4320"/>
        </w:tabs>
        <w:ind w:left="4320" w:hanging="360"/>
      </w:pPr>
      <w:rPr>
        <w:rFonts w:ascii="Arial" w:hAnsi="Arial" w:hint="default"/>
      </w:rPr>
    </w:lvl>
    <w:lvl w:ilvl="6" w:tplc="34B8E7CA" w:tentative="1">
      <w:start w:val="1"/>
      <w:numFmt w:val="bullet"/>
      <w:lvlText w:val="•"/>
      <w:lvlJc w:val="left"/>
      <w:pPr>
        <w:tabs>
          <w:tab w:val="num" w:pos="5040"/>
        </w:tabs>
        <w:ind w:left="5040" w:hanging="360"/>
      </w:pPr>
      <w:rPr>
        <w:rFonts w:ascii="Arial" w:hAnsi="Arial" w:hint="default"/>
      </w:rPr>
    </w:lvl>
    <w:lvl w:ilvl="7" w:tplc="F6FA9DE0" w:tentative="1">
      <w:start w:val="1"/>
      <w:numFmt w:val="bullet"/>
      <w:lvlText w:val="•"/>
      <w:lvlJc w:val="left"/>
      <w:pPr>
        <w:tabs>
          <w:tab w:val="num" w:pos="5760"/>
        </w:tabs>
        <w:ind w:left="5760" w:hanging="360"/>
      </w:pPr>
      <w:rPr>
        <w:rFonts w:ascii="Arial" w:hAnsi="Arial" w:hint="default"/>
      </w:rPr>
    </w:lvl>
    <w:lvl w:ilvl="8" w:tplc="3BC688D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9713B1"/>
    <w:multiLevelType w:val="hybridMultilevel"/>
    <w:tmpl w:val="45D445C4"/>
    <w:lvl w:ilvl="0" w:tplc="D9EA9580">
      <w:start w:val="1"/>
      <w:numFmt w:val="bullet"/>
      <w:lvlText w:val="•"/>
      <w:lvlJc w:val="left"/>
      <w:pPr>
        <w:tabs>
          <w:tab w:val="num" w:pos="720"/>
        </w:tabs>
        <w:ind w:left="720" w:hanging="360"/>
      </w:pPr>
      <w:rPr>
        <w:rFonts w:ascii="Arial" w:hAnsi="Arial" w:hint="default"/>
      </w:rPr>
    </w:lvl>
    <w:lvl w:ilvl="1" w:tplc="C56C75DA">
      <w:numFmt w:val="bullet"/>
      <w:lvlText w:val="•"/>
      <w:lvlJc w:val="left"/>
      <w:pPr>
        <w:tabs>
          <w:tab w:val="num" w:pos="1440"/>
        </w:tabs>
        <w:ind w:left="1440" w:hanging="360"/>
      </w:pPr>
      <w:rPr>
        <w:rFonts w:ascii="Arial" w:hAnsi="Arial" w:hint="default"/>
      </w:rPr>
    </w:lvl>
    <w:lvl w:ilvl="2" w:tplc="8F728D46">
      <w:numFmt w:val="bullet"/>
      <w:lvlText w:val="•"/>
      <w:lvlJc w:val="left"/>
      <w:pPr>
        <w:tabs>
          <w:tab w:val="num" w:pos="2160"/>
        </w:tabs>
        <w:ind w:left="2160" w:hanging="360"/>
      </w:pPr>
      <w:rPr>
        <w:rFonts w:ascii="Microsoft Sans Serif" w:hAnsi="Microsoft Sans Serif" w:hint="default"/>
      </w:rPr>
    </w:lvl>
    <w:lvl w:ilvl="3" w:tplc="17D0F69C" w:tentative="1">
      <w:start w:val="1"/>
      <w:numFmt w:val="bullet"/>
      <w:lvlText w:val="•"/>
      <w:lvlJc w:val="left"/>
      <w:pPr>
        <w:tabs>
          <w:tab w:val="num" w:pos="2880"/>
        </w:tabs>
        <w:ind w:left="2880" w:hanging="360"/>
      </w:pPr>
      <w:rPr>
        <w:rFonts w:ascii="Arial" w:hAnsi="Arial" w:hint="default"/>
      </w:rPr>
    </w:lvl>
    <w:lvl w:ilvl="4" w:tplc="5822A9D4" w:tentative="1">
      <w:start w:val="1"/>
      <w:numFmt w:val="bullet"/>
      <w:lvlText w:val="•"/>
      <w:lvlJc w:val="left"/>
      <w:pPr>
        <w:tabs>
          <w:tab w:val="num" w:pos="3600"/>
        </w:tabs>
        <w:ind w:left="3600" w:hanging="360"/>
      </w:pPr>
      <w:rPr>
        <w:rFonts w:ascii="Arial" w:hAnsi="Arial" w:hint="default"/>
      </w:rPr>
    </w:lvl>
    <w:lvl w:ilvl="5" w:tplc="A6A0FA36" w:tentative="1">
      <w:start w:val="1"/>
      <w:numFmt w:val="bullet"/>
      <w:lvlText w:val="•"/>
      <w:lvlJc w:val="left"/>
      <w:pPr>
        <w:tabs>
          <w:tab w:val="num" w:pos="4320"/>
        </w:tabs>
        <w:ind w:left="4320" w:hanging="360"/>
      </w:pPr>
      <w:rPr>
        <w:rFonts w:ascii="Arial" w:hAnsi="Arial" w:hint="default"/>
      </w:rPr>
    </w:lvl>
    <w:lvl w:ilvl="6" w:tplc="99C48FB0" w:tentative="1">
      <w:start w:val="1"/>
      <w:numFmt w:val="bullet"/>
      <w:lvlText w:val="•"/>
      <w:lvlJc w:val="left"/>
      <w:pPr>
        <w:tabs>
          <w:tab w:val="num" w:pos="5040"/>
        </w:tabs>
        <w:ind w:left="5040" w:hanging="360"/>
      </w:pPr>
      <w:rPr>
        <w:rFonts w:ascii="Arial" w:hAnsi="Arial" w:hint="default"/>
      </w:rPr>
    </w:lvl>
    <w:lvl w:ilvl="7" w:tplc="F8F4469E" w:tentative="1">
      <w:start w:val="1"/>
      <w:numFmt w:val="bullet"/>
      <w:lvlText w:val="•"/>
      <w:lvlJc w:val="left"/>
      <w:pPr>
        <w:tabs>
          <w:tab w:val="num" w:pos="5760"/>
        </w:tabs>
        <w:ind w:left="5760" w:hanging="360"/>
      </w:pPr>
      <w:rPr>
        <w:rFonts w:ascii="Arial" w:hAnsi="Arial" w:hint="default"/>
      </w:rPr>
    </w:lvl>
    <w:lvl w:ilvl="8" w:tplc="7940197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12634C"/>
    <w:multiLevelType w:val="hybridMultilevel"/>
    <w:tmpl w:val="3DE61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C0F73"/>
    <w:multiLevelType w:val="hybridMultilevel"/>
    <w:tmpl w:val="CA305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CA4CF9"/>
    <w:multiLevelType w:val="hybridMultilevel"/>
    <w:tmpl w:val="5F4C5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8B2976"/>
    <w:multiLevelType w:val="hybridMultilevel"/>
    <w:tmpl w:val="99223A28"/>
    <w:lvl w:ilvl="0" w:tplc="6BAE6FEA">
      <w:start w:val="1"/>
      <w:numFmt w:val="bullet"/>
      <w:lvlText w:val="•"/>
      <w:lvlJc w:val="left"/>
      <w:pPr>
        <w:tabs>
          <w:tab w:val="num" w:pos="720"/>
        </w:tabs>
        <w:ind w:left="720" w:hanging="360"/>
      </w:pPr>
      <w:rPr>
        <w:rFonts w:ascii="Arial" w:hAnsi="Arial" w:hint="default"/>
      </w:rPr>
    </w:lvl>
    <w:lvl w:ilvl="1" w:tplc="F6B8AFAE">
      <w:numFmt w:val="bullet"/>
      <w:lvlText w:val="•"/>
      <w:lvlJc w:val="left"/>
      <w:pPr>
        <w:tabs>
          <w:tab w:val="num" w:pos="1440"/>
        </w:tabs>
        <w:ind w:left="1440" w:hanging="360"/>
      </w:pPr>
      <w:rPr>
        <w:rFonts w:ascii="Arial" w:hAnsi="Arial" w:hint="default"/>
      </w:rPr>
    </w:lvl>
    <w:lvl w:ilvl="2" w:tplc="39667920" w:tentative="1">
      <w:start w:val="1"/>
      <w:numFmt w:val="bullet"/>
      <w:lvlText w:val="•"/>
      <w:lvlJc w:val="left"/>
      <w:pPr>
        <w:tabs>
          <w:tab w:val="num" w:pos="2160"/>
        </w:tabs>
        <w:ind w:left="2160" w:hanging="360"/>
      </w:pPr>
      <w:rPr>
        <w:rFonts w:ascii="Arial" w:hAnsi="Arial" w:hint="default"/>
      </w:rPr>
    </w:lvl>
    <w:lvl w:ilvl="3" w:tplc="495CAE20" w:tentative="1">
      <w:start w:val="1"/>
      <w:numFmt w:val="bullet"/>
      <w:lvlText w:val="•"/>
      <w:lvlJc w:val="left"/>
      <w:pPr>
        <w:tabs>
          <w:tab w:val="num" w:pos="2880"/>
        </w:tabs>
        <w:ind w:left="2880" w:hanging="360"/>
      </w:pPr>
      <w:rPr>
        <w:rFonts w:ascii="Arial" w:hAnsi="Arial" w:hint="default"/>
      </w:rPr>
    </w:lvl>
    <w:lvl w:ilvl="4" w:tplc="76FACF30" w:tentative="1">
      <w:start w:val="1"/>
      <w:numFmt w:val="bullet"/>
      <w:lvlText w:val="•"/>
      <w:lvlJc w:val="left"/>
      <w:pPr>
        <w:tabs>
          <w:tab w:val="num" w:pos="3600"/>
        </w:tabs>
        <w:ind w:left="3600" w:hanging="360"/>
      </w:pPr>
      <w:rPr>
        <w:rFonts w:ascii="Arial" w:hAnsi="Arial" w:hint="default"/>
      </w:rPr>
    </w:lvl>
    <w:lvl w:ilvl="5" w:tplc="F4389C4A" w:tentative="1">
      <w:start w:val="1"/>
      <w:numFmt w:val="bullet"/>
      <w:lvlText w:val="•"/>
      <w:lvlJc w:val="left"/>
      <w:pPr>
        <w:tabs>
          <w:tab w:val="num" w:pos="4320"/>
        </w:tabs>
        <w:ind w:left="4320" w:hanging="360"/>
      </w:pPr>
      <w:rPr>
        <w:rFonts w:ascii="Arial" w:hAnsi="Arial" w:hint="default"/>
      </w:rPr>
    </w:lvl>
    <w:lvl w:ilvl="6" w:tplc="5CD4A74C" w:tentative="1">
      <w:start w:val="1"/>
      <w:numFmt w:val="bullet"/>
      <w:lvlText w:val="•"/>
      <w:lvlJc w:val="left"/>
      <w:pPr>
        <w:tabs>
          <w:tab w:val="num" w:pos="5040"/>
        </w:tabs>
        <w:ind w:left="5040" w:hanging="360"/>
      </w:pPr>
      <w:rPr>
        <w:rFonts w:ascii="Arial" w:hAnsi="Arial" w:hint="default"/>
      </w:rPr>
    </w:lvl>
    <w:lvl w:ilvl="7" w:tplc="8D80146C" w:tentative="1">
      <w:start w:val="1"/>
      <w:numFmt w:val="bullet"/>
      <w:lvlText w:val="•"/>
      <w:lvlJc w:val="left"/>
      <w:pPr>
        <w:tabs>
          <w:tab w:val="num" w:pos="5760"/>
        </w:tabs>
        <w:ind w:left="5760" w:hanging="360"/>
      </w:pPr>
      <w:rPr>
        <w:rFonts w:ascii="Arial" w:hAnsi="Arial" w:hint="default"/>
      </w:rPr>
    </w:lvl>
    <w:lvl w:ilvl="8" w:tplc="D6B69E4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7361BB"/>
    <w:multiLevelType w:val="hybridMultilevel"/>
    <w:tmpl w:val="FB12A75A"/>
    <w:lvl w:ilvl="0" w:tplc="988A8DF6">
      <w:start w:val="1"/>
      <w:numFmt w:val="bullet"/>
      <w:lvlText w:val="•"/>
      <w:lvlJc w:val="left"/>
      <w:pPr>
        <w:tabs>
          <w:tab w:val="num" w:pos="720"/>
        </w:tabs>
        <w:ind w:left="720" w:hanging="360"/>
      </w:pPr>
      <w:rPr>
        <w:rFonts w:ascii="Arial" w:hAnsi="Arial" w:hint="default"/>
      </w:rPr>
    </w:lvl>
    <w:lvl w:ilvl="1" w:tplc="AFDE4288" w:tentative="1">
      <w:start w:val="1"/>
      <w:numFmt w:val="bullet"/>
      <w:lvlText w:val="•"/>
      <w:lvlJc w:val="left"/>
      <w:pPr>
        <w:tabs>
          <w:tab w:val="num" w:pos="1440"/>
        </w:tabs>
        <w:ind w:left="1440" w:hanging="360"/>
      </w:pPr>
      <w:rPr>
        <w:rFonts w:ascii="Arial" w:hAnsi="Arial" w:hint="default"/>
      </w:rPr>
    </w:lvl>
    <w:lvl w:ilvl="2" w:tplc="AB5C97E0" w:tentative="1">
      <w:start w:val="1"/>
      <w:numFmt w:val="bullet"/>
      <w:lvlText w:val="•"/>
      <w:lvlJc w:val="left"/>
      <w:pPr>
        <w:tabs>
          <w:tab w:val="num" w:pos="2160"/>
        </w:tabs>
        <w:ind w:left="2160" w:hanging="360"/>
      </w:pPr>
      <w:rPr>
        <w:rFonts w:ascii="Arial" w:hAnsi="Arial" w:hint="default"/>
      </w:rPr>
    </w:lvl>
    <w:lvl w:ilvl="3" w:tplc="F422405E" w:tentative="1">
      <w:start w:val="1"/>
      <w:numFmt w:val="bullet"/>
      <w:lvlText w:val="•"/>
      <w:lvlJc w:val="left"/>
      <w:pPr>
        <w:tabs>
          <w:tab w:val="num" w:pos="2880"/>
        </w:tabs>
        <w:ind w:left="2880" w:hanging="360"/>
      </w:pPr>
      <w:rPr>
        <w:rFonts w:ascii="Arial" w:hAnsi="Arial" w:hint="default"/>
      </w:rPr>
    </w:lvl>
    <w:lvl w:ilvl="4" w:tplc="D980A4E6" w:tentative="1">
      <w:start w:val="1"/>
      <w:numFmt w:val="bullet"/>
      <w:lvlText w:val="•"/>
      <w:lvlJc w:val="left"/>
      <w:pPr>
        <w:tabs>
          <w:tab w:val="num" w:pos="3600"/>
        </w:tabs>
        <w:ind w:left="3600" w:hanging="360"/>
      </w:pPr>
      <w:rPr>
        <w:rFonts w:ascii="Arial" w:hAnsi="Arial" w:hint="default"/>
      </w:rPr>
    </w:lvl>
    <w:lvl w:ilvl="5" w:tplc="B922BB88" w:tentative="1">
      <w:start w:val="1"/>
      <w:numFmt w:val="bullet"/>
      <w:lvlText w:val="•"/>
      <w:lvlJc w:val="left"/>
      <w:pPr>
        <w:tabs>
          <w:tab w:val="num" w:pos="4320"/>
        </w:tabs>
        <w:ind w:left="4320" w:hanging="360"/>
      </w:pPr>
      <w:rPr>
        <w:rFonts w:ascii="Arial" w:hAnsi="Arial" w:hint="default"/>
      </w:rPr>
    </w:lvl>
    <w:lvl w:ilvl="6" w:tplc="E2F0B79C" w:tentative="1">
      <w:start w:val="1"/>
      <w:numFmt w:val="bullet"/>
      <w:lvlText w:val="•"/>
      <w:lvlJc w:val="left"/>
      <w:pPr>
        <w:tabs>
          <w:tab w:val="num" w:pos="5040"/>
        </w:tabs>
        <w:ind w:left="5040" w:hanging="360"/>
      </w:pPr>
      <w:rPr>
        <w:rFonts w:ascii="Arial" w:hAnsi="Arial" w:hint="default"/>
      </w:rPr>
    </w:lvl>
    <w:lvl w:ilvl="7" w:tplc="650CFEA0" w:tentative="1">
      <w:start w:val="1"/>
      <w:numFmt w:val="bullet"/>
      <w:lvlText w:val="•"/>
      <w:lvlJc w:val="left"/>
      <w:pPr>
        <w:tabs>
          <w:tab w:val="num" w:pos="5760"/>
        </w:tabs>
        <w:ind w:left="5760" w:hanging="360"/>
      </w:pPr>
      <w:rPr>
        <w:rFonts w:ascii="Arial" w:hAnsi="Arial" w:hint="default"/>
      </w:rPr>
    </w:lvl>
    <w:lvl w:ilvl="8" w:tplc="EC32F90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BDD3ED6"/>
    <w:multiLevelType w:val="hybridMultilevel"/>
    <w:tmpl w:val="D0943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EF6B45"/>
    <w:multiLevelType w:val="hybridMultilevel"/>
    <w:tmpl w:val="EE0E3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F0034E"/>
    <w:multiLevelType w:val="hybridMultilevel"/>
    <w:tmpl w:val="06344EBC"/>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4A6E137D"/>
    <w:multiLevelType w:val="hybridMultilevel"/>
    <w:tmpl w:val="86CE1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AC4D62"/>
    <w:multiLevelType w:val="hybridMultilevel"/>
    <w:tmpl w:val="E402D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880E89"/>
    <w:multiLevelType w:val="hybridMultilevel"/>
    <w:tmpl w:val="446E9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1E504D"/>
    <w:multiLevelType w:val="hybridMultilevel"/>
    <w:tmpl w:val="CE38F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0375B6"/>
    <w:multiLevelType w:val="hybridMultilevel"/>
    <w:tmpl w:val="49CC8AD2"/>
    <w:lvl w:ilvl="0" w:tplc="3DA07C3E">
      <w:start w:val="1"/>
      <w:numFmt w:val="bullet"/>
      <w:lvlText w:val="•"/>
      <w:lvlJc w:val="left"/>
      <w:pPr>
        <w:tabs>
          <w:tab w:val="num" w:pos="360"/>
        </w:tabs>
        <w:ind w:left="360" w:hanging="360"/>
      </w:pPr>
      <w:rPr>
        <w:rFonts w:ascii="Arial" w:hAnsi="Arial" w:hint="default"/>
      </w:rPr>
    </w:lvl>
    <w:lvl w:ilvl="1" w:tplc="DFC051D8">
      <w:numFmt w:val="bullet"/>
      <w:lvlText w:val="•"/>
      <w:lvlJc w:val="left"/>
      <w:pPr>
        <w:tabs>
          <w:tab w:val="num" w:pos="1080"/>
        </w:tabs>
        <w:ind w:left="1080" w:hanging="360"/>
      </w:pPr>
      <w:rPr>
        <w:rFonts w:ascii="Arial" w:hAnsi="Arial" w:hint="default"/>
      </w:rPr>
    </w:lvl>
    <w:lvl w:ilvl="2" w:tplc="50A406A6">
      <w:numFmt w:val="bullet"/>
      <w:lvlText w:val="•"/>
      <w:lvlJc w:val="left"/>
      <w:pPr>
        <w:tabs>
          <w:tab w:val="num" w:pos="1800"/>
        </w:tabs>
        <w:ind w:left="1800" w:hanging="360"/>
      </w:pPr>
      <w:rPr>
        <w:rFonts w:ascii="Microsoft Sans Serif" w:hAnsi="Microsoft Sans Serif" w:hint="default"/>
      </w:rPr>
    </w:lvl>
    <w:lvl w:ilvl="3" w:tplc="5BA05CE0" w:tentative="1">
      <w:start w:val="1"/>
      <w:numFmt w:val="bullet"/>
      <w:lvlText w:val="•"/>
      <w:lvlJc w:val="left"/>
      <w:pPr>
        <w:tabs>
          <w:tab w:val="num" w:pos="2520"/>
        </w:tabs>
        <w:ind w:left="2520" w:hanging="360"/>
      </w:pPr>
      <w:rPr>
        <w:rFonts w:ascii="Arial" w:hAnsi="Arial" w:hint="default"/>
      </w:rPr>
    </w:lvl>
    <w:lvl w:ilvl="4" w:tplc="5CBCF48C" w:tentative="1">
      <w:start w:val="1"/>
      <w:numFmt w:val="bullet"/>
      <w:lvlText w:val="•"/>
      <w:lvlJc w:val="left"/>
      <w:pPr>
        <w:tabs>
          <w:tab w:val="num" w:pos="3240"/>
        </w:tabs>
        <w:ind w:left="3240" w:hanging="360"/>
      </w:pPr>
      <w:rPr>
        <w:rFonts w:ascii="Arial" w:hAnsi="Arial" w:hint="default"/>
      </w:rPr>
    </w:lvl>
    <w:lvl w:ilvl="5" w:tplc="403CBA0E" w:tentative="1">
      <w:start w:val="1"/>
      <w:numFmt w:val="bullet"/>
      <w:lvlText w:val="•"/>
      <w:lvlJc w:val="left"/>
      <w:pPr>
        <w:tabs>
          <w:tab w:val="num" w:pos="3960"/>
        </w:tabs>
        <w:ind w:left="3960" w:hanging="360"/>
      </w:pPr>
      <w:rPr>
        <w:rFonts w:ascii="Arial" w:hAnsi="Arial" w:hint="default"/>
      </w:rPr>
    </w:lvl>
    <w:lvl w:ilvl="6" w:tplc="1C1A625E" w:tentative="1">
      <w:start w:val="1"/>
      <w:numFmt w:val="bullet"/>
      <w:lvlText w:val="•"/>
      <w:lvlJc w:val="left"/>
      <w:pPr>
        <w:tabs>
          <w:tab w:val="num" w:pos="4680"/>
        </w:tabs>
        <w:ind w:left="4680" w:hanging="360"/>
      </w:pPr>
      <w:rPr>
        <w:rFonts w:ascii="Arial" w:hAnsi="Arial" w:hint="default"/>
      </w:rPr>
    </w:lvl>
    <w:lvl w:ilvl="7" w:tplc="053AF762" w:tentative="1">
      <w:start w:val="1"/>
      <w:numFmt w:val="bullet"/>
      <w:lvlText w:val="•"/>
      <w:lvlJc w:val="left"/>
      <w:pPr>
        <w:tabs>
          <w:tab w:val="num" w:pos="5400"/>
        </w:tabs>
        <w:ind w:left="5400" w:hanging="360"/>
      </w:pPr>
      <w:rPr>
        <w:rFonts w:ascii="Arial" w:hAnsi="Arial" w:hint="default"/>
      </w:rPr>
    </w:lvl>
    <w:lvl w:ilvl="8" w:tplc="13589A3A"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2146FD5"/>
    <w:multiLevelType w:val="hybridMultilevel"/>
    <w:tmpl w:val="20827830"/>
    <w:lvl w:ilvl="0" w:tplc="575A8A26">
      <w:start w:val="1"/>
      <w:numFmt w:val="bullet"/>
      <w:lvlText w:val="•"/>
      <w:lvlJc w:val="left"/>
      <w:pPr>
        <w:tabs>
          <w:tab w:val="num" w:pos="720"/>
        </w:tabs>
        <w:ind w:left="720" w:hanging="360"/>
      </w:pPr>
      <w:rPr>
        <w:rFonts w:ascii="Arial" w:hAnsi="Arial" w:hint="default"/>
      </w:rPr>
    </w:lvl>
    <w:lvl w:ilvl="1" w:tplc="523C3172">
      <w:start w:val="1"/>
      <w:numFmt w:val="bullet"/>
      <w:lvlText w:val="•"/>
      <w:lvlJc w:val="left"/>
      <w:pPr>
        <w:tabs>
          <w:tab w:val="num" w:pos="1440"/>
        </w:tabs>
        <w:ind w:left="1440" w:hanging="360"/>
      </w:pPr>
      <w:rPr>
        <w:rFonts w:ascii="Arial" w:hAnsi="Arial" w:hint="default"/>
      </w:rPr>
    </w:lvl>
    <w:lvl w:ilvl="2" w:tplc="56EE5F22" w:tentative="1">
      <w:start w:val="1"/>
      <w:numFmt w:val="bullet"/>
      <w:lvlText w:val="•"/>
      <w:lvlJc w:val="left"/>
      <w:pPr>
        <w:tabs>
          <w:tab w:val="num" w:pos="2160"/>
        </w:tabs>
        <w:ind w:left="2160" w:hanging="360"/>
      </w:pPr>
      <w:rPr>
        <w:rFonts w:ascii="Arial" w:hAnsi="Arial" w:hint="default"/>
      </w:rPr>
    </w:lvl>
    <w:lvl w:ilvl="3" w:tplc="FC4EFC54" w:tentative="1">
      <w:start w:val="1"/>
      <w:numFmt w:val="bullet"/>
      <w:lvlText w:val="•"/>
      <w:lvlJc w:val="left"/>
      <w:pPr>
        <w:tabs>
          <w:tab w:val="num" w:pos="2880"/>
        </w:tabs>
        <w:ind w:left="2880" w:hanging="360"/>
      </w:pPr>
      <w:rPr>
        <w:rFonts w:ascii="Arial" w:hAnsi="Arial" w:hint="default"/>
      </w:rPr>
    </w:lvl>
    <w:lvl w:ilvl="4" w:tplc="CFA465A6" w:tentative="1">
      <w:start w:val="1"/>
      <w:numFmt w:val="bullet"/>
      <w:lvlText w:val="•"/>
      <w:lvlJc w:val="left"/>
      <w:pPr>
        <w:tabs>
          <w:tab w:val="num" w:pos="3600"/>
        </w:tabs>
        <w:ind w:left="3600" w:hanging="360"/>
      </w:pPr>
      <w:rPr>
        <w:rFonts w:ascii="Arial" w:hAnsi="Arial" w:hint="default"/>
      </w:rPr>
    </w:lvl>
    <w:lvl w:ilvl="5" w:tplc="EAEE5C96" w:tentative="1">
      <w:start w:val="1"/>
      <w:numFmt w:val="bullet"/>
      <w:lvlText w:val="•"/>
      <w:lvlJc w:val="left"/>
      <w:pPr>
        <w:tabs>
          <w:tab w:val="num" w:pos="4320"/>
        </w:tabs>
        <w:ind w:left="4320" w:hanging="360"/>
      </w:pPr>
      <w:rPr>
        <w:rFonts w:ascii="Arial" w:hAnsi="Arial" w:hint="default"/>
      </w:rPr>
    </w:lvl>
    <w:lvl w:ilvl="6" w:tplc="4DDA3524" w:tentative="1">
      <w:start w:val="1"/>
      <w:numFmt w:val="bullet"/>
      <w:lvlText w:val="•"/>
      <w:lvlJc w:val="left"/>
      <w:pPr>
        <w:tabs>
          <w:tab w:val="num" w:pos="5040"/>
        </w:tabs>
        <w:ind w:left="5040" w:hanging="360"/>
      </w:pPr>
      <w:rPr>
        <w:rFonts w:ascii="Arial" w:hAnsi="Arial" w:hint="default"/>
      </w:rPr>
    </w:lvl>
    <w:lvl w:ilvl="7" w:tplc="0F7C74A0" w:tentative="1">
      <w:start w:val="1"/>
      <w:numFmt w:val="bullet"/>
      <w:lvlText w:val="•"/>
      <w:lvlJc w:val="left"/>
      <w:pPr>
        <w:tabs>
          <w:tab w:val="num" w:pos="5760"/>
        </w:tabs>
        <w:ind w:left="5760" w:hanging="360"/>
      </w:pPr>
      <w:rPr>
        <w:rFonts w:ascii="Arial" w:hAnsi="Arial" w:hint="default"/>
      </w:rPr>
    </w:lvl>
    <w:lvl w:ilvl="8" w:tplc="A2F06EF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6F88C51"/>
    <w:multiLevelType w:val="singleLevel"/>
    <w:tmpl w:val="66F88C51"/>
    <w:lvl w:ilvl="0">
      <w:start w:val="3"/>
      <w:numFmt w:val="decimal"/>
      <w:lvlText w:val="%1"/>
      <w:lvlJc w:val="left"/>
    </w:lvl>
  </w:abstractNum>
  <w:abstractNum w:abstractNumId="25" w15:restartNumberingAfterBreak="0">
    <w:nsid w:val="719A6843"/>
    <w:multiLevelType w:val="hybridMultilevel"/>
    <w:tmpl w:val="5784BBD8"/>
    <w:lvl w:ilvl="0" w:tplc="D71CD018">
      <w:start w:val="1"/>
      <w:numFmt w:val="bullet"/>
      <w:lvlText w:val=""/>
      <w:lvlJc w:val="left"/>
      <w:pPr>
        <w:tabs>
          <w:tab w:val="num" w:pos="720"/>
        </w:tabs>
        <w:ind w:left="720" w:hanging="360"/>
      </w:pPr>
      <w:rPr>
        <w:rFonts w:ascii="Symbol" w:hAnsi="Symbol" w:hint="default"/>
      </w:rPr>
    </w:lvl>
    <w:lvl w:ilvl="1" w:tplc="B0A89ADA">
      <w:numFmt w:val="bullet"/>
      <w:lvlText w:val="o"/>
      <w:lvlJc w:val="left"/>
      <w:pPr>
        <w:tabs>
          <w:tab w:val="num" w:pos="1440"/>
        </w:tabs>
        <w:ind w:left="1440" w:hanging="360"/>
      </w:pPr>
      <w:rPr>
        <w:rFonts w:ascii="Courier New" w:hAnsi="Courier New" w:hint="default"/>
      </w:rPr>
    </w:lvl>
    <w:lvl w:ilvl="2" w:tplc="2F3EBC78" w:tentative="1">
      <w:start w:val="1"/>
      <w:numFmt w:val="bullet"/>
      <w:lvlText w:val=""/>
      <w:lvlJc w:val="left"/>
      <w:pPr>
        <w:tabs>
          <w:tab w:val="num" w:pos="2160"/>
        </w:tabs>
        <w:ind w:left="2160" w:hanging="360"/>
      </w:pPr>
      <w:rPr>
        <w:rFonts w:ascii="Symbol" w:hAnsi="Symbol" w:hint="default"/>
      </w:rPr>
    </w:lvl>
    <w:lvl w:ilvl="3" w:tplc="DA2438F0" w:tentative="1">
      <w:start w:val="1"/>
      <w:numFmt w:val="bullet"/>
      <w:lvlText w:val=""/>
      <w:lvlJc w:val="left"/>
      <w:pPr>
        <w:tabs>
          <w:tab w:val="num" w:pos="2880"/>
        </w:tabs>
        <w:ind w:left="2880" w:hanging="360"/>
      </w:pPr>
      <w:rPr>
        <w:rFonts w:ascii="Symbol" w:hAnsi="Symbol" w:hint="default"/>
      </w:rPr>
    </w:lvl>
    <w:lvl w:ilvl="4" w:tplc="D0F02768" w:tentative="1">
      <w:start w:val="1"/>
      <w:numFmt w:val="bullet"/>
      <w:lvlText w:val=""/>
      <w:lvlJc w:val="left"/>
      <w:pPr>
        <w:tabs>
          <w:tab w:val="num" w:pos="3600"/>
        </w:tabs>
        <w:ind w:left="3600" w:hanging="360"/>
      </w:pPr>
      <w:rPr>
        <w:rFonts w:ascii="Symbol" w:hAnsi="Symbol" w:hint="default"/>
      </w:rPr>
    </w:lvl>
    <w:lvl w:ilvl="5" w:tplc="16922E80" w:tentative="1">
      <w:start w:val="1"/>
      <w:numFmt w:val="bullet"/>
      <w:lvlText w:val=""/>
      <w:lvlJc w:val="left"/>
      <w:pPr>
        <w:tabs>
          <w:tab w:val="num" w:pos="4320"/>
        </w:tabs>
        <w:ind w:left="4320" w:hanging="360"/>
      </w:pPr>
      <w:rPr>
        <w:rFonts w:ascii="Symbol" w:hAnsi="Symbol" w:hint="default"/>
      </w:rPr>
    </w:lvl>
    <w:lvl w:ilvl="6" w:tplc="733A1A98" w:tentative="1">
      <w:start w:val="1"/>
      <w:numFmt w:val="bullet"/>
      <w:lvlText w:val=""/>
      <w:lvlJc w:val="left"/>
      <w:pPr>
        <w:tabs>
          <w:tab w:val="num" w:pos="5040"/>
        </w:tabs>
        <w:ind w:left="5040" w:hanging="360"/>
      </w:pPr>
      <w:rPr>
        <w:rFonts w:ascii="Symbol" w:hAnsi="Symbol" w:hint="default"/>
      </w:rPr>
    </w:lvl>
    <w:lvl w:ilvl="7" w:tplc="BAB8DBB8" w:tentative="1">
      <w:start w:val="1"/>
      <w:numFmt w:val="bullet"/>
      <w:lvlText w:val=""/>
      <w:lvlJc w:val="left"/>
      <w:pPr>
        <w:tabs>
          <w:tab w:val="num" w:pos="5760"/>
        </w:tabs>
        <w:ind w:left="5760" w:hanging="360"/>
      </w:pPr>
      <w:rPr>
        <w:rFonts w:ascii="Symbol" w:hAnsi="Symbol" w:hint="default"/>
      </w:rPr>
    </w:lvl>
    <w:lvl w:ilvl="8" w:tplc="C234EF5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D421B68"/>
    <w:multiLevelType w:val="hybridMultilevel"/>
    <w:tmpl w:val="163C68B2"/>
    <w:lvl w:ilvl="0" w:tplc="BA2E1BF2">
      <w:numFmt w:val="decimal"/>
      <w:pStyle w:val="ListBullet"/>
      <w:lvlText w:val=""/>
      <w:lvlJc w:val="left"/>
    </w:lvl>
    <w:lvl w:ilvl="1" w:tplc="801C457C">
      <w:numFmt w:val="decimal"/>
      <w:lvlText w:val=""/>
      <w:lvlJc w:val="left"/>
    </w:lvl>
    <w:lvl w:ilvl="2" w:tplc="2C786D6E">
      <w:numFmt w:val="decimal"/>
      <w:lvlText w:val=""/>
      <w:lvlJc w:val="left"/>
    </w:lvl>
    <w:lvl w:ilvl="3" w:tplc="A8BE272E">
      <w:numFmt w:val="decimal"/>
      <w:lvlText w:val=""/>
      <w:lvlJc w:val="left"/>
    </w:lvl>
    <w:lvl w:ilvl="4" w:tplc="66F8D13C">
      <w:numFmt w:val="decimal"/>
      <w:lvlText w:val=""/>
      <w:lvlJc w:val="left"/>
    </w:lvl>
    <w:lvl w:ilvl="5" w:tplc="A7F86B9A">
      <w:numFmt w:val="decimal"/>
      <w:lvlText w:val=""/>
      <w:lvlJc w:val="left"/>
    </w:lvl>
    <w:lvl w:ilvl="6" w:tplc="72C69C5A">
      <w:numFmt w:val="decimal"/>
      <w:lvlText w:val=""/>
      <w:lvlJc w:val="left"/>
    </w:lvl>
    <w:lvl w:ilvl="7" w:tplc="D8A01E52">
      <w:numFmt w:val="decimal"/>
      <w:lvlText w:val=""/>
      <w:lvlJc w:val="left"/>
    </w:lvl>
    <w:lvl w:ilvl="8" w:tplc="8EF4A33C">
      <w:numFmt w:val="decimal"/>
      <w:lvlText w:val=""/>
      <w:lvlJc w:val="left"/>
    </w:lvl>
  </w:abstractNum>
  <w:num w:numId="1" w16cid:durableId="1499425094">
    <w:abstractNumId w:val="4"/>
  </w:num>
  <w:num w:numId="2" w16cid:durableId="1610577915">
    <w:abstractNumId w:val="28"/>
  </w:num>
  <w:num w:numId="3" w16cid:durableId="2000234094">
    <w:abstractNumId w:val="1"/>
  </w:num>
  <w:num w:numId="4" w16cid:durableId="83378825">
    <w:abstractNumId w:val="16"/>
  </w:num>
  <w:num w:numId="5" w16cid:durableId="1585843583">
    <w:abstractNumId w:val="0"/>
  </w:num>
  <w:num w:numId="6" w16cid:durableId="1723748093">
    <w:abstractNumId w:val="8"/>
  </w:num>
  <w:num w:numId="7" w16cid:durableId="207843273">
    <w:abstractNumId w:val="24"/>
  </w:num>
  <w:num w:numId="8" w16cid:durableId="1922985393">
    <w:abstractNumId w:val="27"/>
  </w:num>
  <w:num w:numId="9" w16cid:durableId="404574064">
    <w:abstractNumId w:val="17"/>
  </w:num>
  <w:num w:numId="10" w16cid:durableId="1941915425">
    <w:abstractNumId w:val="26"/>
  </w:num>
  <w:num w:numId="11" w16cid:durableId="1070926465">
    <w:abstractNumId w:val="23"/>
  </w:num>
  <w:num w:numId="12" w16cid:durableId="1525904643">
    <w:abstractNumId w:val="19"/>
  </w:num>
  <w:num w:numId="13" w16cid:durableId="513300250">
    <w:abstractNumId w:val="7"/>
  </w:num>
  <w:num w:numId="14" w16cid:durableId="1038698944">
    <w:abstractNumId w:val="13"/>
  </w:num>
  <w:num w:numId="15" w16cid:durableId="317196288">
    <w:abstractNumId w:val="6"/>
  </w:num>
  <w:num w:numId="16" w16cid:durableId="885220834">
    <w:abstractNumId w:val="12"/>
  </w:num>
  <w:num w:numId="17" w16cid:durableId="576790297">
    <w:abstractNumId w:val="18"/>
  </w:num>
  <w:num w:numId="18" w16cid:durableId="1628465520">
    <w:abstractNumId w:val="5"/>
  </w:num>
  <w:num w:numId="19" w16cid:durableId="1644961964">
    <w:abstractNumId w:val="11"/>
  </w:num>
  <w:num w:numId="20" w16cid:durableId="2132698968">
    <w:abstractNumId w:val="14"/>
  </w:num>
  <w:num w:numId="21" w16cid:durableId="1020200350">
    <w:abstractNumId w:val="10"/>
  </w:num>
  <w:num w:numId="22" w16cid:durableId="1493794085">
    <w:abstractNumId w:val="15"/>
  </w:num>
  <w:num w:numId="23" w16cid:durableId="1323200434">
    <w:abstractNumId w:val="21"/>
  </w:num>
  <w:num w:numId="24" w16cid:durableId="1726635056">
    <w:abstractNumId w:val="3"/>
  </w:num>
  <w:num w:numId="25" w16cid:durableId="950741540">
    <w:abstractNumId w:val="25"/>
  </w:num>
  <w:num w:numId="26" w16cid:durableId="1516577872">
    <w:abstractNumId w:val="2"/>
  </w:num>
  <w:num w:numId="27" w16cid:durableId="534733072">
    <w:abstractNumId w:val="22"/>
  </w:num>
  <w:num w:numId="28" w16cid:durableId="1559047885">
    <w:abstractNumId w:val="9"/>
  </w:num>
  <w:num w:numId="29" w16cid:durableId="1688480866">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efaultTabStop w:val="720"/>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014"/>
    <w:rsid w:val="0000008F"/>
    <w:rsid w:val="00000121"/>
    <w:rsid w:val="000001CF"/>
    <w:rsid w:val="00000241"/>
    <w:rsid w:val="00000336"/>
    <w:rsid w:val="000003D6"/>
    <w:rsid w:val="000004A1"/>
    <w:rsid w:val="000004E8"/>
    <w:rsid w:val="00000521"/>
    <w:rsid w:val="0000058E"/>
    <w:rsid w:val="000009E9"/>
    <w:rsid w:val="00000A44"/>
    <w:rsid w:val="00000A70"/>
    <w:rsid w:val="00000D7F"/>
    <w:rsid w:val="0000107F"/>
    <w:rsid w:val="00001136"/>
    <w:rsid w:val="00001207"/>
    <w:rsid w:val="000013B8"/>
    <w:rsid w:val="00001562"/>
    <w:rsid w:val="0000170D"/>
    <w:rsid w:val="0000184D"/>
    <w:rsid w:val="000019E0"/>
    <w:rsid w:val="00001B08"/>
    <w:rsid w:val="00001C27"/>
    <w:rsid w:val="00001E6A"/>
    <w:rsid w:val="00001EAA"/>
    <w:rsid w:val="00001F60"/>
    <w:rsid w:val="00002074"/>
    <w:rsid w:val="000021CE"/>
    <w:rsid w:val="000022EA"/>
    <w:rsid w:val="00002918"/>
    <w:rsid w:val="000029DB"/>
    <w:rsid w:val="00002B8D"/>
    <w:rsid w:val="00002C89"/>
    <w:rsid w:val="00002E2B"/>
    <w:rsid w:val="00002F9D"/>
    <w:rsid w:val="000030AA"/>
    <w:rsid w:val="000030B1"/>
    <w:rsid w:val="000032AA"/>
    <w:rsid w:val="00003558"/>
    <w:rsid w:val="000036B0"/>
    <w:rsid w:val="00003A1E"/>
    <w:rsid w:val="00003B74"/>
    <w:rsid w:val="00003B78"/>
    <w:rsid w:val="00003C99"/>
    <w:rsid w:val="00003CA9"/>
    <w:rsid w:val="00003E3F"/>
    <w:rsid w:val="00003F24"/>
    <w:rsid w:val="00003F38"/>
    <w:rsid w:val="00004011"/>
    <w:rsid w:val="0000423F"/>
    <w:rsid w:val="0000429D"/>
    <w:rsid w:val="00004733"/>
    <w:rsid w:val="00004A2F"/>
    <w:rsid w:val="00004A38"/>
    <w:rsid w:val="00004D45"/>
    <w:rsid w:val="00004E3D"/>
    <w:rsid w:val="0000507F"/>
    <w:rsid w:val="000051F2"/>
    <w:rsid w:val="000053BB"/>
    <w:rsid w:val="000053C6"/>
    <w:rsid w:val="00005420"/>
    <w:rsid w:val="000056B6"/>
    <w:rsid w:val="00005954"/>
    <w:rsid w:val="00005A34"/>
    <w:rsid w:val="00005DB4"/>
    <w:rsid w:val="0000620F"/>
    <w:rsid w:val="000063D1"/>
    <w:rsid w:val="000064F7"/>
    <w:rsid w:val="00006503"/>
    <w:rsid w:val="000067AB"/>
    <w:rsid w:val="000067AD"/>
    <w:rsid w:val="00006812"/>
    <w:rsid w:val="00006C89"/>
    <w:rsid w:val="00006E12"/>
    <w:rsid w:val="00006F3C"/>
    <w:rsid w:val="00006F5F"/>
    <w:rsid w:val="0000713D"/>
    <w:rsid w:val="00007197"/>
    <w:rsid w:val="000071A5"/>
    <w:rsid w:val="00007215"/>
    <w:rsid w:val="0000729F"/>
    <w:rsid w:val="000077A1"/>
    <w:rsid w:val="00007807"/>
    <w:rsid w:val="00007821"/>
    <w:rsid w:val="00007909"/>
    <w:rsid w:val="00007B59"/>
    <w:rsid w:val="00007BFC"/>
    <w:rsid w:val="00007CC1"/>
    <w:rsid w:val="00007CDD"/>
    <w:rsid w:val="00007E66"/>
    <w:rsid w:val="00010134"/>
    <w:rsid w:val="000104DB"/>
    <w:rsid w:val="000106B2"/>
    <w:rsid w:val="0001082F"/>
    <w:rsid w:val="000109A5"/>
    <w:rsid w:val="00010A0C"/>
    <w:rsid w:val="00010C2B"/>
    <w:rsid w:val="00010CDA"/>
    <w:rsid w:val="00010D71"/>
    <w:rsid w:val="00010E05"/>
    <w:rsid w:val="0001100E"/>
    <w:rsid w:val="0001131B"/>
    <w:rsid w:val="00011C57"/>
    <w:rsid w:val="00011E95"/>
    <w:rsid w:val="000124E8"/>
    <w:rsid w:val="000124FC"/>
    <w:rsid w:val="000129C1"/>
    <w:rsid w:val="00012EBF"/>
    <w:rsid w:val="00012FF6"/>
    <w:rsid w:val="000133FD"/>
    <w:rsid w:val="00013404"/>
    <w:rsid w:val="00013622"/>
    <w:rsid w:val="000136FA"/>
    <w:rsid w:val="0001372A"/>
    <w:rsid w:val="000137CC"/>
    <w:rsid w:val="000137D6"/>
    <w:rsid w:val="000138C7"/>
    <w:rsid w:val="000139BA"/>
    <w:rsid w:val="00013AE9"/>
    <w:rsid w:val="00013BC2"/>
    <w:rsid w:val="00013EED"/>
    <w:rsid w:val="00013F1B"/>
    <w:rsid w:val="000142D5"/>
    <w:rsid w:val="00014490"/>
    <w:rsid w:val="00014504"/>
    <w:rsid w:val="0001483B"/>
    <w:rsid w:val="000148A1"/>
    <w:rsid w:val="0001499F"/>
    <w:rsid w:val="00014A2D"/>
    <w:rsid w:val="00014B86"/>
    <w:rsid w:val="000154D9"/>
    <w:rsid w:val="00015676"/>
    <w:rsid w:val="000157AE"/>
    <w:rsid w:val="000157CA"/>
    <w:rsid w:val="000158B2"/>
    <w:rsid w:val="000158ED"/>
    <w:rsid w:val="000159FE"/>
    <w:rsid w:val="00015AFC"/>
    <w:rsid w:val="00015CEA"/>
    <w:rsid w:val="00015D55"/>
    <w:rsid w:val="00015D7B"/>
    <w:rsid w:val="00015F50"/>
    <w:rsid w:val="00015FA3"/>
    <w:rsid w:val="00016136"/>
    <w:rsid w:val="000163B6"/>
    <w:rsid w:val="00016930"/>
    <w:rsid w:val="000169A0"/>
    <w:rsid w:val="00016A61"/>
    <w:rsid w:val="00016B42"/>
    <w:rsid w:val="000170CC"/>
    <w:rsid w:val="00017162"/>
    <w:rsid w:val="00017287"/>
    <w:rsid w:val="0001739E"/>
    <w:rsid w:val="000173C0"/>
    <w:rsid w:val="00017496"/>
    <w:rsid w:val="00017AEF"/>
    <w:rsid w:val="00017E52"/>
    <w:rsid w:val="00020182"/>
    <w:rsid w:val="000201ED"/>
    <w:rsid w:val="000202C7"/>
    <w:rsid w:val="000204AC"/>
    <w:rsid w:val="00020580"/>
    <w:rsid w:val="000207B9"/>
    <w:rsid w:val="00020C0D"/>
    <w:rsid w:val="00020DA8"/>
    <w:rsid w:val="00020E1E"/>
    <w:rsid w:val="00021533"/>
    <w:rsid w:val="00021568"/>
    <w:rsid w:val="000215A4"/>
    <w:rsid w:val="000216EB"/>
    <w:rsid w:val="00021757"/>
    <w:rsid w:val="00021763"/>
    <w:rsid w:val="00021803"/>
    <w:rsid w:val="00021AAF"/>
    <w:rsid w:val="00021C7E"/>
    <w:rsid w:val="00021E05"/>
    <w:rsid w:val="00021E26"/>
    <w:rsid w:val="00021E99"/>
    <w:rsid w:val="00022216"/>
    <w:rsid w:val="000223D8"/>
    <w:rsid w:val="0002259B"/>
    <w:rsid w:val="000225D3"/>
    <w:rsid w:val="0002264A"/>
    <w:rsid w:val="000226FB"/>
    <w:rsid w:val="00022959"/>
    <w:rsid w:val="00022B0F"/>
    <w:rsid w:val="00022B5D"/>
    <w:rsid w:val="00022C63"/>
    <w:rsid w:val="00022CE9"/>
    <w:rsid w:val="00022CF3"/>
    <w:rsid w:val="00022DD5"/>
    <w:rsid w:val="0002310D"/>
    <w:rsid w:val="000234D3"/>
    <w:rsid w:val="000235CA"/>
    <w:rsid w:val="0002394F"/>
    <w:rsid w:val="00023998"/>
    <w:rsid w:val="00023AE3"/>
    <w:rsid w:val="00023B60"/>
    <w:rsid w:val="00023BF6"/>
    <w:rsid w:val="00023C92"/>
    <w:rsid w:val="00023CF5"/>
    <w:rsid w:val="00024477"/>
    <w:rsid w:val="00024626"/>
    <w:rsid w:val="00024682"/>
    <w:rsid w:val="00024C85"/>
    <w:rsid w:val="00024FA3"/>
    <w:rsid w:val="00025161"/>
    <w:rsid w:val="0002537C"/>
    <w:rsid w:val="000253B6"/>
    <w:rsid w:val="000254BD"/>
    <w:rsid w:val="000254C5"/>
    <w:rsid w:val="000254D3"/>
    <w:rsid w:val="00025511"/>
    <w:rsid w:val="00025542"/>
    <w:rsid w:val="00025547"/>
    <w:rsid w:val="00025731"/>
    <w:rsid w:val="00025874"/>
    <w:rsid w:val="00025D17"/>
    <w:rsid w:val="0002609A"/>
    <w:rsid w:val="000261C0"/>
    <w:rsid w:val="000262F3"/>
    <w:rsid w:val="0002636D"/>
    <w:rsid w:val="00026397"/>
    <w:rsid w:val="00026972"/>
    <w:rsid w:val="00026994"/>
    <w:rsid w:val="00026A21"/>
    <w:rsid w:val="00026A7A"/>
    <w:rsid w:val="00026CB0"/>
    <w:rsid w:val="00026CD8"/>
    <w:rsid w:val="00026E75"/>
    <w:rsid w:val="0002709D"/>
    <w:rsid w:val="00027339"/>
    <w:rsid w:val="00027463"/>
    <w:rsid w:val="00027620"/>
    <w:rsid w:val="00027696"/>
    <w:rsid w:val="0002770E"/>
    <w:rsid w:val="000278A7"/>
    <w:rsid w:val="00027EBD"/>
    <w:rsid w:val="00027F6F"/>
    <w:rsid w:val="00030124"/>
    <w:rsid w:val="0003022D"/>
    <w:rsid w:val="0003029A"/>
    <w:rsid w:val="000302DF"/>
    <w:rsid w:val="00030399"/>
    <w:rsid w:val="00030444"/>
    <w:rsid w:val="000305A2"/>
    <w:rsid w:val="00030C12"/>
    <w:rsid w:val="00030CDF"/>
    <w:rsid w:val="00030EC8"/>
    <w:rsid w:val="00030F8E"/>
    <w:rsid w:val="00031107"/>
    <w:rsid w:val="0003114E"/>
    <w:rsid w:val="00031206"/>
    <w:rsid w:val="0003124F"/>
    <w:rsid w:val="000313CA"/>
    <w:rsid w:val="0003143F"/>
    <w:rsid w:val="000314AE"/>
    <w:rsid w:val="00031533"/>
    <w:rsid w:val="0003153F"/>
    <w:rsid w:val="00031699"/>
    <w:rsid w:val="00031922"/>
    <w:rsid w:val="000319DF"/>
    <w:rsid w:val="00031A91"/>
    <w:rsid w:val="00031CB1"/>
    <w:rsid w:val="00031CBE"/>
    <w:rsid w:val="00031D34"/>
    <w:rsid w:val="00032222"/>
    <w:rsid w:val="00032253"/>
    <w:rsid w:val="00032A67"/>
    <w:rsid w:val="00032A8F"/>
    <w:rsid w:val="00032E63"/>
    <w:rsid w:val="0003301C"/>
    <w:rsid w:val="00033028"/>
    <w:rsid w:val="000332F1"/>
    <w:rsid w:val="00033355"/>
    <w:rsid w:val="00033375"/>
    <w:rsid w:val="000333E1"/>
    <w:rsid w:val="000334D3"/>
    <w:rsid w:val="00033A2D"/>
    <w:rsid w:val="00033BFA"/>
    <w:rsid w:val="0003449C"/>
    <w:rsid w:val="0003492B"/>
    <w:rsid w:val="00034DDA"/>
    <w:rsid w:val="00034E07"/>
    <w:rsid w:val="00034F0D"/>
    <w:rsid w:val="00034FA7"/>
    <w:rsid w:val="00034FCE"/>
    <w:rsid w:val="0003554B"/>
    <w:rsid w:val="000358C8"/>
    <w:rsid w:val="00035A13"/>
    <w:rsid w:val="00035FD5"/>
    <w:rsid w:val="00036218"/>
    <w:rsid w:val="000362F3"/>
    <w:rsid w:val="00036300"/>
    <w:rsid w:val="00036490"/>
    <w:rsid w:val="00036672"/>
    <w:rsid w:val="000366A0"/>
    <w:rsid w:val="000368CB"/>
    <w:rsid w:val="00036937"/>
    <w:rsid w:val="00036AAE"/>
    <w:rsid w:val="00036BE4"/>
    <w:rsid w:val="00036C74"/>
    <w:rsid w:val="00036D02"/>
    <w:rsid w:val="00036E5D"/>
    <w:rsid w:val="0003713B"/>
    <w:rsid w:val="000371B5"/>
    <w:rsid w:val="00037258"/>
    <w:rsid w:val="00037379"/>
    <w:rsid w:val="000373BC"/>
    <w:rsid w:val="00037582"/>
    <w:rsid w:val="00037593"/>
    <w:rsid w:val="00037729"/>
    <w:rsid w:val="000378CC"/>
    <w:rsid w:val="00037946"/>
    <w:rsid w:val="00037A21"/>
    <w:rsid w:val="00037AE4"/>
    <w:rsid w:val="00037C3E"/>
    <w:rsid w:val="00037D5A"/>
    <w:rsid w:val="00040015"/>
    <w:rsid w:val="00040082"/>
    <w:rsid w:val="00040143"/>
    <w:rsid w:val="00040169"/>
    <w:rsid w:val="000402A3"/>
    <w:rsid w:val="00040520"/>
    <w:rsid w:val="0004059E"/>
    <w:rsid w:val="000405D8"/>
    <w:rsid w:val="000408DD"/>
    <w:rsid w:val="000408FD"/>
    <w:rsid w:val="00040CED"/>
    <w:rsid w:val="00040D00"/>
    <w:rsid w:val="00040DAA"/>
    <w:rsid w:val="00040EDA"/>
    <w:rsid w:val="00040F33"/>
    <w:rsid w:val="00040FBE"/>
    <w:rsid w:val="0004113A"/>
    <w:rsid w:val="0004146C"/>
    <w:rsid w:val="00041B6C"/>
    <w:rsid w:val="00041C68"/>
    <w:rsid w:val="00041DCF"/>
    <w:rsid w:val="00041E91"/>
    <w:rsid w:val="00041FED"/>
    <w:rsid w:val="0004203F"/>
    <w:rsid w:val="00042250"/>
    <w:rsid w:val="0004248F"/>
    <w:rsid w:val="000425A7"/>
    <w:rsid w:val="0004271C"/>
    <w:rsid w:val="000427E1"/>
    <w:rsid w:val="00042869"/>
    <w:rsid w:val="000428E7"/>
    <w:rsid w:val="000429F8"/>
    <w:rsid w:val="00042A79"/>
    <w:rsid w:val="00042B23"/>
    <w:rsid w:val="00042D28"/>
    <w:rsid w:val="00042E91"/>
    <w:rsid w:val="0004328F"/>
    <w:rsid w:val="000432E8"/>
    <w:rsid w:val="00043302"/>
    <w:rsid w:val="000435CB"/>
    <w:rsid w:val="00043605"/>
    <w:rsid w:val="000437BD"/>
    <w:rsid w:val="00043AC9"/>
    <w:rsid w:val="00043B72"/>
    <w:rsid w:val="0004404F"/>
    <w:rsid w:val="00044145"/>
    <w:rsid w:val="0004421A"/>
    <w:rsid w:val="0004451E"/>
    <w:rsid w:val="000445BB"/>
    <w:rsid w:val="000445C3"/>
    <w:rsid w:val="0004479B"/>
    <w:rsid w:val="0004480D"/>
    <w:rsid w:val="00044EBA"/>
    <w:rsid w:val="0004509D"/>
    <w:rsid w:val="000450D8"/>
    <w:rsid w:val="00045183"/>
    <w:rsid w:val="0004519E"/>
    <w:rsid w:val="000451D4"/>
    <w:rsid w:val="0004528B"/>
    <w:rsid w:val="00045342"/>
    <w:rsid w:val="0004540F"/>
    <w:rsid w:val="000456EF"/>
    <w:rsid w:val="00045BBE"/>
    <w:rsid w:val="00045F91"/>
    <w:rsid w:val="00046095"/>
    <w:rsid w:val="000462E5"/>
    <w:rsid w:val="00046328"/>
    <w:rsid w:val="000464E2"/>
    <w:rsid w:val="0004651D"/>
    <w:rsid w:val="000466B4"/>
    <w:rsid w:val="00046731"/>
    <w:rsid w:val="000468CA"/>
    <w:rsid w:val="000468DA"/>
    <w:rsid w:val="00046B98"/>
    <w:rsid w:val="00046D5B"/>
    <w:rsid w:val="000471CF"/>
    <w:rsid w:val="000474E3"/>
    <w:rsid w:val="00047518"/>
    <w:rsid w:val="00047652"/>
    <w:rsid w:val="000476BC"/>
    <w:rsid w:val="0004783D"/>
    <w:rsid w:val="00047905"/>
    <w:rsid w:val="00047AAA"/>
    <w:rsid w:val="00047CF6"/>
    <w:rsid w:val="00050130"/>
    <w:rsid w:val="00050266"/>
    <w:rsid w:val="0005035D"/>
    <w:rsid w:val="00050367"/>
    <w:rsid w:val="0005038B"/>
    <w:rsid w:val="00050435"/>
    <w:rsid w:val="000509C2"/>
    <w:rsid w:val="00050B5D"/>
    <w:rsid w:val="00050BDD"/>
    <w:rsid w:val="00050C08"/>
    <w:rsid w:val="000510C6"/>
    <w:rsid w:val="00051106"/>
    <w:rsid w:val="00051137"/>
    <w:rsid w:val="00051437"/>
    <w:rsid w:val="0005149B"/>
    <w:rsid w:val="00051625"/>
    <w:rsid w:val="0005165B"/>
    <w:rsid w:val="00051699"/>
    <w:rsid w:val="000517C1"/>
    <w:rsid w:val="000519BC"/>
    <w:rsid w:val="00051C1D"/>
    <w:rsid w:val="00051CAF"/>
    <w:rsid w:val="00051CC7"/>
    <w:rsid w:val="000520B6"/>
    <w:rsid w:val="00052508"/>
    <w:rsid w:val="00052A8A"/>
    <w:rsid w:val="00052C01"/>
    <w:rsid w:val="00052C29"/>
    <w:rsid w:val="00053005"/>
    <w:rsid w:val="00053019"/>
    <w:rsid w:val="00053218"/>
    <w:rsid w:val="00053234"/>
    <w:rsid w:val="00053279"/>
    <w:rsid w:val="0005339D"/>
    <w:rsid w:val="000533B4"/>
    <w:rsid w:val="0005394D"/>
    <w:rsid w:val="0005394F"/>
    <w:rsid w:val="00053C08"/>
    <w:rsid w:val="00053E4E"/>
    <w:rsid w:val="00053FFE"/>
    <w:rsid w:val="00054268"/>
    <w:rsid w:val="00054321"/>
    <w:rsid w:val="0005458B"/>
    <w:rsid w:val="000547A8"/>
    <w:rsid w:val="00054A40"/>
    <w:rsid w:val="00054AB1"/>
    <w:rsid w:val="00054CB1"/>
    <w:rsid w:val="00054CB3"/>
    <w:rsid w:val="00054E0C"/>
    <w:rsid w:val="00054E5C"/>
    <w:rsid w:val="0005502F"/>
    <w:rsid w:val="000550DB"/>
    <w:rsid w:val="00055151"/>
    <w:rsid w:val="000551EE"/>
    <w:rsid w:val="00055201"/>
    <w:rsid w:val="0005544D"/>
    <w:rsid w:val="000555AF"/>
    <w:rsid w:val="000558BB"/>
    <w:rsid w:val="00055C38"/>
    <w:rsid w:val="00056100"/>
    <w:rsid w:val="00056305"/>
    <w:rsid w:val="0005651E"/>
    <w:rsid w:val="000565AC"/>
    <w:rsid w:val="000565E9"/>
    <w:rsid w:val="000568C1"/>
    <w:rsid w:val="00056A06"/>
    <w:rsid w:val="00056A48"/>
    <w:rsid w:val="00056D0D"/>
    <w:rsid w:val="00056D44"/>
    <w:rsid w:val="00056DEF"/>
    <w:rsid w:val="00056DFB"/>
    <w:rsid w:val="00056E0E"/>
    <w:rsid w:val="00056F8C"/>
    <w:rsid w:val="000571EE"/>
    <w:rsid w:val="0005736D"/>
    <w:rsid w:val="000573D3"/>
    <w:rsid w:val="000573D8"/>
    <w:rsid w:val="000576E6"/>
    <w:rsid w:val="000576F9"/>
    <w:rsid w:val="00057771"/>
    <w:rsid w:val="0005789B"/>
    <w:rsid w:val="000578A3"/>
    <w:rsid w:val="00057C76"/>
    <w:rsid w:val="00057C7F"/>
    <w:rsid w:val="000600D1"/>
    <w:rsid w:val="0006015E"/>
    <w:rsid w:val="000601FC"/>
    <w:rsid w:val="000602DD"/>
    <w:rsid w:val="000605DC"/>
    <w:rsid w:val="0006092F"/>
    <w:rsid w:val="00060AB8"/>
    <w:rsid w:val="00060BD2"/>
    <w:rsid w:val="00060D60"/>
    <w:rsid w:val="00060DB5"/>
    <w:rsid w:val="00060DD3"/>
    <w:rsid w:val="00060EEF"/>
    <w:rsid w:val="00060F98"/>
    <w:rsid w:val="00060FC5"/>
    <w:rsid w:val="0006101A"/>
    <w:rsid w:val="00061145"/>
    <w:rsid w:val="000611D7"/>
    <w:rsid w:val="0006120E"/>
    <w:rsid w:val="00061294"/>
    <w:rsid w:val="000614DD"/>
    <w:rsid w:val="00061511"/>
    <w:rsid w:val="00061540"/>
    <w:rsid w:val="000615AC"/>
    <w:rsid w:val="00061763"/>
    <w:rsid w:val="000617B2"/>
    <w:rsid w:val="0006185A"/>
    <w:rsid w:val="00061998"/>
    <w:rsid w:val="000619C1"/>
    <w:rsid w:val="00061E3D"/>
    <w:rsid w:val="00061F23"/>
    <w:rsid w:val="00061FB6"/>
    <w:rsid w:val="00062370"/>
    <w:rsid w:val="00062518"/>
    <w:rsid w:val="00062C8B"/>
    <w:rsid w:val="00062DAC"/>
    <w:rsid w:val="00062E62"/>
    <w:rsid w:val="000630F8"/>
    <w:rsid w:val="00063359"/>
    <w:rsid w:val="000634B9"/>
    <w:rsid w:val="00063569"/>
    <w:rsid w:val="00063751"/>
    <w:rsid w:val="00063768"/>
    <w:rsid w:val="0006398B"/>
    <w:rsid w:val="00063BB6"/>
    <w:rsid w:val="00063CC2"/>
    <w:rsid w:val="00063DAE"/>
    <w:rsid w:val="00063EA8"/>
    <w:rsid w:val="00064022"/>
    <w:rsid w:val="00064328"/>
    <w:rsid w:val="000644AE"/>
    <w:rsid w:val="0006457B"/>
    <w:rsid w:val="000645D9"/>
    <w:rsid w:val="00064792"/>
    <w:rsid w:val="000647F9"/>
    <w:rsid w:val="00064907"/>
    <w:rsid w:val="00064960"/>
    <w:rsid w:val="00064AF3"/>
    <w:rsid w:val="00064D3A"/>
    <w:rsid w:val="00064DE7"/>
    <w:rsid w:val="00064DEA"/>
    <w:rsid w:val="00064EC3"/>
    <w:rsid w:val="000652C5"/>
    <w:rsid w:val="0006531F"/>
    <w:rsid w:val="0006544B"/>
    <w:rsid w:val="00065546"/>
    <w:rsid w:val="00065D2F"/>
    <w:rsid w:val="00065D99"/>
    <w:rsid w:val="00065DF1"/>
    <w:rsid w:val="00065DF7"/>
    <w:rsid w:val="00065EFB"/>
    <w:rsid w:val="00066099"/>
    <w:rsid w:val="00066197"/>
    <w:rsid w:val="0006619E"/>
    <w:rsid w:val="000662C6"/>
    <w:rsid w:val="0006631C"/>
    <w:rsid w:val="00066413"/>
    <w:rsid w:val="00066424"/>
    <w:rsid w:val="00066479"/>
    <w:rsid w:val="0006647F"/>
    <w:rsid w:val="000668C7"/>
    <w:rsid w:val="00066B5F"/>
    <w:rsid w:val="00066C15"/>
    <w:rsid w:val="00066DE9"/>
    <w:rsid w:val="00066EC7"/>
    <w:rsid w:val="000674C1"/>
    <w:rsid w:val="000675A9"/>
    <w:rsid w:val="0006762C"/>
    <w:rsid w:val="0006769C"/>
    <w:rsid w:val="00067844"/>
    <w:rsid w:val="00067AF9"/>
    <w:rsid w:val="00067CD1"/>
    <w:rsid w:val="00067D0F"/>
    <w:rsid w:val="00067FAD"/>
    <w:rsid w:val="000701DC"/>
    <w:rsid w:val="00070323"/>
    <w:rsid w:val="000703E3"/>
    <w:rsid w:val="000708E0"/>
    <w:rsid w:val="000709B7"/>
    <w:rsid w:val="00070A28"/>
    <w:rsid w:val="00070CB3"/>
    <w:rsid w:val="00070D13"/>
    <w:rsid w:val="00070D7B"/>
    <w:rsid w:val="00070DA4"/>
    <w:rsid w:val="00070DFC"/>
    <w:rsid w:val="00070E63"/>
    <w:rsid w:val="0007136B"/>
    <w:rsid w:val="00071389"/>
    <w:rsid w:val="000717E2"/>
    <w:rsid w:val="00071A49"/>
    <w:rsid w:val="00071AAC"/>
    <w:rsid w:val="00071BA9"/>
    <w:rsid w:val="00071C21"/>
    <w:rsid w:val="00071CF1"/>
    <w:rsid w:val="00071EA1"/>
    <w:rsid w:val="00071EF9"/>
    <w:rsid w:val="00071F01"/>
    <w:rsid w:val="0007204E"/>
    <w:rsid w:val="000724D8"/>
    <w:rsid w:val="00072521"/>
    <w:rsid w:val="0007267E"/>
    <w:rsid w:val="00072775"/>
    <w:rsid w:val="000727F0"/>
    <w:rsid w:val="0007283E"/>
    <w:rsid w:val="00072C27"/>
    <w:rsid w:val="00072C60"/>
    <w:rsid w:val="00072CF8"/>
    <w:rsid w:val="00072D6D"/>
    <w:rsid w:val="0007311A"/>
    <w:rsid w:val="00073195"/>
    <w:rsid w:val="000733E5"/>
    <w:rsid w:val="000733FB"/>
    <w:rsid w:val="000733FC"/>
    <w:rsid w:val="00073559"/>
    <w:rsid w:val="000736CC"/>
    <w:rsid w:val="00073718"/>
    <w:rsid w:val="00073875"/>
    <w:rsid w:val="000744DD"/>
    <w:rsid w:val="000745A1"/>
    <w:rsid w:val="00074E79"/>
    <w:rsid w:val="00074EC2"/>
    <w:rsid w:val="0007508A"/>
    <w:rsid w:val="0007509F"/>
    <w:rsid w:val="000751D6"/>
    <w:rsid w:val="000753B2"/>
    <w:rsid w:val="000754E5"/>
    <w:rsid w:val="00075764"/>
    <w:rsid w:val="0007595C"/>
    <w:rsid w:val="00075B28"/>
    <w:rsid w:val="00075C0B"/>
    <w:rsid w:val="00075F92"/>
    <w:rsid w:val="000761C3"/>
    <w:rsid w:val="000762BD"/>
    <w:rsid w:val="000763E2"/>
    <w:rsid w:val="00076425"/>
    <w:rsid w:val="00076434"/>
    <w:rsid w:val="0007649C"/>
    <w:rsid w:val="0007663F"/>
    <w:rsid w:val="0007665B"/>
    <w:rsid w:val="0007681D"/>
    <w:rsid w:val="000768EB"/>
    <w:rsid w:val="000769A6"/>
    <w:rsid w:val="000769AC"/>
    <w:rsid w:val="00076C87"/>
    <w:rsid w:val="00076D73"/>
    <w:rsid w:val="00076EF9"/>
    <w:rsid w:val="00076F06"/>
    <w:rsid w:val="00076F85"/>
    <w:rsid w:val="000770BB"/>
    <w:rsid w:val="000770C0"/>
    <w:rsid w:val="000771D4"/>
    <w:rsid w:val="00077253"/>
    <w:rsid w:val="00077A55"/>
    <w:rsid w:val="00077BF6"/>
    <w:rsid w:val="000800D9"/>
    <w:rsid w:val="00080205"/>
    <w:rsid w:val="0008027B"/>
    <w:rsid w:val="000805B9"/>
    <w:rsid w:val="00080811"/>
    <w:rsid w:val="000809FB"/>
    <w:rsid w:val="00080C8F"/>
    <w:rsid w:val="00080DDA"/>
    <w:rsid w:val="0008133E"/>
    <w:rsid w:val="0008137D"/>
    <w:rsid w:val="00081984"/>
    <w:rsid w:val="000819FA"/>
    <w:rsid w:val="00081AB5"/>
    <w:rsid w:val="00081CDD"/>
    <w:rsid w:val="00081E30"/>
    <w:rsid w:val="00081EAF"/>
    <w:rsid w:val="000822FF"/>
    <w:rsid w:val="00082318"/>
    <w:rsid w:val="0008231C"/>
    <w:rsid w:val="00082387"/>
    <w:rsid w:val="0008251B"/>
    <w:rsid w:val="00082707"/>
    <w:rsid w:val="000828C1"/>
    <w:rsid w:val="0008290C"/>
    <w:rsid w:val="00082918"/>
    <w:rsid w:val="00082BB8"/>
    <w:rsid w:val="00082C9C"/>
    <w:rsid w:val="00082D0B"/>
    <w:rsid w:val="00082DE5"/>
    <w:rsid w:val="00082E04"/>
    <w:rsid w:val="00082ED1"/>
    <w:rsid w:val="00082F76"/>
    <w:rsid w:val="000831EF"/>
    <w:rsid w:val="00083493"/>
    <w:rsid w:val="00083784"/>
    <w:rsid w:val="00083957"/>
    <w:rsid w:val="00083A82"/>
    <w:rsid w:val="00083CC5"/>
    <w:rsid w:val="00083DD4"/>
    <w:rsid w:val="00083DF2"/>
    <w:rsid w:val="000841E8"/>
    <w:rsid w:val="00084339"/>
    <w:rsid w:val="00084391"/>
    <w:rsid w:val="00084509"/>
    <w:rsid w:val="00084669"/>
    <w:rsid w:val="0008481A"/>
    <w:rsid w:val="00084ACD"/>
    <w:rsid w:val="00084CBA"/>
    <w:rsid w:val="00084EC8"/>
    <w:rsid w:val="000850F3"/>
    <w:rsid w:val="000851F7"/>
    <w:rsid w:val="0008540E"/>
    <w:rsid w:val="0008551C"/>
    <w:rsid w:val="000855A8"/>
    <w:rsid w:val="000858D9"/>
    <w:rsid w:val="000859CE"/>
    <w:rsid w:val="000859F3"/>
    <w:rsid w:val="00085B24"/>
    <w:rsid w:val="00085DF3"/>
    <w:rsid w:val="00085E15"/>
    <w:rsid w:val="00085E82"/>
    <w:rsid w:val="00085E87"/>
    <w:rsid w:val="00085F76"/>
    <w:rsid w:val="00086147"/>
    <w:rsid w:val="00086287"/>
    <w:rsid w:val="0008668B"/>
    <w:rsid w:val="000868DC"/>
    <w:rsid w:val="00086935"/>
    <w:rsid w:val="00086C83"/>
    <w:rsid w:val="00086EBB"/>
    <w:rsid w:val="000871E6"/>
    <w:rsid w:val="000876B6"/>
    <w:rsid w:val="00087743"/>
    <w:rsid w:val="000878B9"/>
    <w:rsid w:val="00087A53"/>
    <w:rsid w:val="00087B15"/>
    <w:rsid w:val="00087D65"/>
    <w:rsid w:val="00087E62"/>
    <w:rsid w:val="00090042"/>
    <w:rsid w:val="0009006B"/>
    <w:rsid w:val="000903A3"/>
    <w:rsid w:val="000905A6"/>
    <w:rsid w:val="000906D8"/>
    <w:rsid w:val="00090752"/>
    <w:rsid w:val="0009089B"/>
    <w:rsid w:val="0009095F"/>
    <w:rsid w:val="0009097A"/>
    <w:rsid w:val="00090BB5"/>
    <w:rsid w:val="00090C85"/>
    <w:rsid w:val="00090F4D"/>
    <w:rsid w:val="000911B5"/>
    <w:rsid w:val="000912DC"/>
    <w:rsid w:val="000912ED"/>
    <w:rsid w:val="00091314"/>
    <w:rsid w:val="0009142D"/>
    <w:rsid w:val="0009157F"/>
    <w:rsid w:val="0009172A"/>
    <w:rsid w:val="00091846"/>
    <w:rsid w:val="000919E5"/>
    <w:rsid w:val="00091B9D"/>
    <w:rsid w:val="00091BCF"/>
    <w:rsid w:val="00091C68"/>
    <w:rsid w:val="00091D97"/>
    <w:rsid w:val="00091DFF"/>
    <w:rsid w:val="000922E9"/>
    <w:rsid w:val="0009236B"/>
    <w:rsid w:val="0009238D"/>
    <w:rsid w:val="000925EA"/>
    <w:rsid w:val="00092B75"/>
    <w:rsid w:val="00092C73"/>
    <w:rsid w:val="00092E06"/>
    <w:rsid w:val="0009320F"/>
    <w:rsid w:val="00093394"/>
    <w:rsid w:val="000934C9"/>
    <w:rsid w:val="00093887"/>
    <w:rsid w:val="00093D7F"/>
    <w:rsid w:val="00093EE0"/>
    <w:rsid w:val="00093F5B"/>
    <w:rsid w:val="00094164"/>
    <w:rsid w:val="0009450A"/>
    <w:rsid w:val="000945B6"/>
    <w:rsid w:val="0009469D"/>
    <w:rsid w:val="000948BB"/>
    <w:rsid w:val="00094910"/>
    <w:rsid w:val="000949C7"/>
    <w:rsid w:val="00094A5F"/>
    <w:rsid w:val="00094C93"/>
    <w:rsid w:val="00094E67"/>
    <w:rsid w:val="00094EFF"/>
    <w:rsid w:val="000950CF"/>
    <w:rsid w:val="000951A2"/>
    <w:rsid w:val="000955D6"/>
    <w:rsid w:val="000955EE"/>
    <w:rsid w:val="0009560D"/>
    <w:rsid w:val="00095742"/>
    <w:rsid w:val="00095B61"/>
    <w:rsid w:val="00095FD2"/>
    <w:rsid w:val="00096051"/>
    <w:rsid w:val="00096122"/>
    <w:rsid w:val="00096172"/>
    <w:rsid w:val="000962B0"/>
    <w:rsid w:val="00096A7E"/>
    <w:rsid w:val="00096E31"/>
    <w:rsid w:val="000970AC"/>
    <w:rsid w:val="0009744D"/>
    <w:rsid w:val="000977CC"/>
    <w:rsid w:val="00097AD2"/>
    <w:rsid w:val="00097CCC"/>
    <w:rsid w:val="000A006A"/>
    <w:rsid w:val="000A017E"/>
    <w:rsid w:val="000A043B"/>
    <w:rsid w:val="000A05C2"/>
    <w:rsid w:val="000A067B"/>
    <w:rsid w:val="000A0712"/>
    <w:rsid w:val="000A084E"/>
    <w:rsid w:val="000A08FB"/>
    <w:rsid w:val="000A0917"/>
    <w:rsid w:val="000A0ABA"/>
    <w:rsid w:val="000A0C37"/>
    <w:rsid w:val="000A0D49"/>
    <w:rsid w:val="000A0F59"/>
    <w:rsid w:val="000A1168"/>
    <w:rsid w:val="000A11B9"/>
    <w:rsid w:val="000A1508"/>
    <w:rsid w:val="000A15FB"/>
    <w:rsid w:val="000A183D"/>
    <w:rsid w:val="000A18AC"/>
    <w:rsid w:val="000A195F"/>
    <w:rsid w:val="000A19F9"/>
    <w:rsid w:val="000A1BA1"/>
    <w:rsid w:val="000A1CB0"/>
    <w:rsid w:val="000A1CFE"/>
    <w:rsid w:val="000A1E22"/>
    <w:rsid w:val="000A1FB5"/>
    <w:rsid w:val="000A2028"/>
    <w:rsid w:val="000A20B2"/>
    <w:rsid w:val="000A20D2"/>
    <w:rsid w:val="000A25A0"/>
    <w:rsid w:val="000A25DC"/>
    <w:rsid w:val="000A2736"/>
    <w:rsid w:val="000A2924"/>
    <w:rsid w:val="000A29D6"/>
    <w:rsid w:val="000A2A2C"/>
    <w:rsid w:val="000A2AE0"/>
    <w:rsid w:val="000A2B98"/>
    <w:rsid w:val="000A2D70"/>
    <w:rsid w:val="000A2F91"/>
    <w:rsid w:val="000A2F9D"/>
    <w:rsid w:val="000A315C"/>
    <w:rsid w:val="000A317D"/>
    <w:rsid w:val="000A3203"/>
    <w:rsid w:val="000A32CB"/>
    <w:rsid w:val="000A32CC"/>
    <w:rsid w:val="000A3367"/>
    <w:rsid w:val="000A3389"/>
    <w:rsid w:val="000A35EC"/>
    <w:rsid w:val="000A3853"/>
    <w:rsid w:val="000A3894"/>
    <w:rsid w:val="000A38A0"/>
    <w:rsid w:val="000A3B51"/>
    <w:rsid w:val="000A3C71"/>
    <w:rsid w:val="000A3CA7"/>
    <w:rsid w:val="000A3E36"/>
    <w:rsid w:val="000A3E3B"/>
    <w:rsid w:val="000A41FE"/>
    <w:rsid w:val="000A45AC"/>
    <w:rsid w:val="000A45C8"/>
    <w:rsid w:val="000A46D3"/>
    <w:rsid w:val="000A4897"/>
    <w:rsid w:val="000A48F3"/>
    <w:rsid w:val="000A4AAE"/>
    <w:rsid w:val="000A4B21"/>
    <w:rsid w:val="000A4C8A"/>
    <w:rsid w:val="000A4C95"/>
    <w:rsid w:val="000A50BE"/>
    <w:rsid w:val="000A50D5"/>
    <w:rsid w:val="000A53B6"/>
    <w:rsid w:val="000A5506"/>
    <w:rsid w:val="000A5529"/>
    <w:rsid w:val="000A597A"/>
    <w:rsid w:val="000A5A28"/>
    <w:rsid w:val="000A6127"/>
    <w:rsid w:val="000A65E9"/>
    <w:rsid w:val="000A66DA"/>
    <w:rsid w:val="000A66E4"/>
    <w:rsid w:val="000A6911"/>
    <w:rsid w:val="000A6A65"/>
    <w:rsid w:val="000A6A94"/>
    <w:rsid w:val="000A6B54"/>
    <w:rsid w:val="000A6CA4"/>
    <w:rsid w:val="000A6E32"/>
    <w:rsid w:val="000A73DD"/>
    <w:rsid w:val="000A7477"/>
    <w:rsid w:val="000A7580"/>
    <w:rsid w:val="000A760A"/>
    <w:rsid w:val="000A7A18"/>
    <w:rsid w:val="000A7BB0"/>
    <w:rsid w:val="000A7BD0"/>
    <w:rsid w:val="000A7CAB"/>
    <w:rsid w:val="000A7D61"/>
    <w:rsid w:val="000A7DF3"/>
    <w:rsid w:val="000A7EF6"/>
    <w:rsid w:val="000A7F95"/>
    <w:rsid w:val="000B008C"/>
    <w:rsid w:val="000B01CD"/>
    <w:rsid w:val="000B0488"/>
    <w:rsid w:val="000B0504"/>
    <w:rsid w:val="000B05C9"/>
    <w:rsid w:val="000B06C4"/>
    <w:rsid w:val="000B0BBD"/>
    <w:rsid w:val="000B0C5A"/>
    <w:rsid w:val="000B0FD0"/>
    <w:rsid w:val="000B100A"/>
    <w:rsid w:val="000B106C"/>
    <w:rsid w:val="000B13A6"/>
    <w:rsid w:val="000B153B"/>
    <w:rsid w:val="000B1589"/>
    <w:rsid w:val="000B16E6"/>
    <w:rsid w:val="000B1758"/>
    <w:rsid w:val="000B1846"/>
    <w:rsid w:val="000B18B0"/>
    <w:rsid w:val="000B197D"/>
    <w:rsid w:val="000B1DA2"/>
    <w:rsid w:val="000B1DB0"/>
    <w:rsid w:val="000B1F13"/>
    <w:rsid w:val="000B2541"/>
    <w:rsid w:val="000B263D"/>
    <w:rsid w:val="000B2850"/>
    <w:rsid w:val="000B285D"/>
    <w:rsid w:val="000B294C"/>
    <w:rsid w:val="000B2990"/>
    <w:rsid w:val="000B2BAD"/>
    <w:rsid w:val="000B2E31"/>
    <w:rsid w:val="000B2E46"/>
    <w:rsid w:val="000B2E71"/>
    <w:rsid w:val="000B2FDC"/>
    <w:rsid w:val="000B3153"/>
    <w:rsid w:val="000B3183"/>
    <w:rsid w:val="000B3595"/>
    <w:rsid w:val="000B3923"/>
    <w:rsid w:val="000B3C1D"/>
    <w:rsid w:val="000B3D80"/>
    <w:rsid w:val="000B3D8E"/>
    <w:rsid w:val="000B3E4B"/>
    <w:rsid w:val="000B3F29"/>
    <w:rsid w:val="000B4003"/>
    <w:rsid w:val="000B4389"/>
    <w:rsid w:val="000B43F5"/>
    <w:rsid w:val="000B44E5"/>
    <w:rsid w:val="000B4779"/>
    <w:rsid w:val="000B4A6E"/>
    <w:rsid w:val="000B4D20"/>
    <w:rsid w:val="000B4FCF"/>
    <w:rsid w:val="000B514E"/>
    <w:rsid w:val="000B53F6"/>
    <w:rsid w:val="000B5564"/>
    <w:rsid w:val="000B5705"/>
    <w:rsid w:val="000B5F5E"/>
    <w:rsid w:val="000B5FD0"/>
    <w:rsid w:val="000B60E0"/>
    <w:rsid w:val="000B64E0"/>
    <w:rsid w:val="000B667D"/>
    <w:rsid w:val="000B6723"/>
    <w:rsid w:val="000B693D"/>
    <w:rsid w:val="000B6B34"/>
    <w:rsid w:val="000B6B8F"/>
    <w:rsid w:val="000B6EA1"/>
    <w:rsid w:val="000B6FA9"/>
    <w:rsid w:val="000B6FE0"/>
    <w:rsid w:val="000B7171"/>
    <w:rsid w:val="000B725D"/>
    <w:rsid w:val="000B72A2"/>
    <w:rsid w:val="000B72A9"/>
    <w:rsid w:val="000B72C6"/>
    <w:rsid w:val="000B7314"/>
    <w:rsid w:val="000B73FB"/>
    <w:rsid w:val="000B7610"/>
    <w:rsid w:val="000B7794"/>
    <w:rsid w:val="000B7799"/>
    <w:rsid w:val="000B791F"/>
    <w:rsid w:val="000B79D8"/>
    <w:rsid w:val="000B7B2F"/>
    <w:rsid w:val="000B7DA3"/>
    <w:rsid w:val="000B7DD6"/>
    <w:rsid w:val="000C02DA"/>
    <w:rsid w:val="000C02F0"/>
    <w:rsid w:val="000C037F"/>
    <w:rsid w:val="000C03AC"/>
    <w:rsid w:val="000C0463"/>
    <w:rsid w:val="000C0464"/>
    <w:rsid w:val="000C04D5"/>
    <w:rsid w:val="000C073A"/>
    <w:rsid w:val="000C07A4"/>
    <w:rsid w:val="000C0935"/>
    <w:rsid w:val="000C0B10"/>
    <w:rsid w:val="000C0BDA"/>
    <w:rsid w:val="000C0DBC"/>
    <w:rsid w:val="000C0DC6"/>
    <w:rsid w:val="000C0ECD"/>
    <w:rsid w:val="000C0F8F"/>
    <w:rsid w:val="000C1117"/>
    <w:rsid w:val="000C1162"/>
    <w:rsid w:val="000C13D0"/>
    <w:rsid w:val="000C1468"/>
    <w:rsid w:val="000C1595"/>
    <w:rsid w:val="000C15D5"/>
    <w:rsid w:val="000C173B"/>
    <w:rsid w:val="000C1851"/>
    <w:rsid w:val="000C1A2A"/>
    <w:rsid w:val="000C1A9F"/>
    <w:rsid w:val="000C1D1B"/>
    <w:rsid w:val="000C21D7"/>
    <w:rsid w:val="000C2321"/>
    <w:rsid w:val="000C24BD"/>
    <w:rsid w:val="000C2582"/>
    <w:rsid w:val="000C2C06"/>
    <w:rsid w:val="000C3333"/>
    <w:rsid w:val="000C34D9"/>
    <w:rsid w:val="000C3856"/>
    <w:rsid w:val="000C3ACC"/>
    <w:rsid w:val="000C3B6F"/>
    <w:rsid w:val="000C4226"/>
    <w:rsid w:val="000C4367"/>
    <w:rsid w:val="000C4383"/>
    <w:rsid w:val="000C45D9"/>
    <w:rsid w:val="000C480B"/>
    <w:rsid w:val="000C4862"/>
    <w:rsid w:val="000C4D36"/>
    <w:rsid w:val="000C4E03"/>
    <w:rsid w:val="000C505C"/>
    <w:rsid w:val="000C5085"/>
    <w:rsid w:val="000C509F"/>
    <w:rsid w:val="000C52F3"/>
    <w:rsid w:val="000C5385"/>
    <w:rsid w:val="000C549E"/>
    <w:rsid w:val="000C563E"/>
    <w:rsid w:val="000C5815"/>
    <w:rsid w:val="000C583F"/>
    <w:rsid w:val="000C585F"/>
    <w:rsid w:val="000C5871"/>
    <w:rsid w:val="000C5A79"/>
    <w:rsid w:val="000C5B0A"/>
    <w:rsid w:val="000C5B44"/>
    <w:rsid w:val="000C5BAA"/>
    <w:rsid w:val="000C5D8F"/>
    <w:rsid w:val="000C5DAC"/>
    <w:rsid w:val="000C612F"/>
    <w:rsid w:val="000C6432"/>
    <w:rsid w:val="000C649C"/>
    <w:rsid w:val="000C659C"/>
    <w:rsid w:val="000C6683"/>
    <w:rsid w:val="000C6AF2"/>
    <w:rsid w:val="000C6BB2"/>
    <w:rsid w:val="000C6C09"/>
    <w:rsid w:val="000C6F84"/>
    <w:rsid w:val="000C7413"/>
    <w:rsid w:val="000C759E"/>
    <w:rsid w:val="000C75D3"/>
    <w:rsid w:val="000C76BE"/>
    <w:rsid w:val="000C7885"/>
    <w:rsid w:val="000C7A24"/>
    <w:rsid w:val="000C7A64"/>
    <w:rsid w:val="000C7AE4"/>
    <w:rsid w:val="000C7B57"/>
    <w:rsid w:val="000C7C89"/>
    <w:rsid w:val="000D03ED"/>
    <w:rsid w:val="000D048F"/>
    <w:rsid w:val="000D051A"/>
    <w:rsid w:val="000D06CB"/>
    <w:rsid w:val="000D094F"/>
    <w:rsid w:val="000D0C54"/>
    <w:rsid w:val="000D0C63"/>
    <w:rsid w:val="000D0E03"/>
    <w:rsid w:val="000D0F02"/>
    <w:rsid w:val="000D111E"/>
    <w:rsid w:val="000D138E"/>
    <w:rsid w:val="000D143B"/>
    <w:rsid w:val="000D1484"/>
    <w:rsid w:val="000D14F9"/>
    <w:rsid w:val="000D15BD"/>
    <w:rsid w:val="000D15FC"/>
    <w:rsid w:val="000D160D"/>
    <w:rsid w:val="000D1688"/>
    <w:rsid w:val="000D1851"/>
    <w:rsid w:val="000D18E6"/>
    <w:rsid w:val="000D19CE"/>
    <w:rsid w:val="000D1A1E"/>
    <w:rsid w:val="000D1B9C"/>
    <w:rsid w:val="000D1C15"/>
    <w:rsid w:val="000D1C8A"/>
    <w:rsid w:val="000D1D14"/>
    <w:rsid w:val="000D1DBA"/>
    <w:rsid w:val="000D21BF"/>
    <w:rsid w:val="000D283B"/>
    <w:rsid w:val="000D2981"/>
    <w:rsid w:val="000D2CA5"/>
    <w:rsid w:val="000D2F8B"/>
    <w:rsid w:val="000D2FEA"/>
    <w:rsid w:val="000D318C"/>
    <w:rsid w:val="000D3191"/>
    <w:rsid w:val="000D3341"/>
    <w:rsid w:val="000D3437"/>
    <w:rsid w:val="000D348C"/>
    <w:rsid w:val="000D3665"/>
    <w:rsid w:val="000D3673"/>
    <w:rsid w:val="000D36AB"/>
    <w:rsid w:val="000D382D"/>
    <w:rsid w:val="000D3AB3"/>
    <w:rsid w:val="000D3C61"/>
    <w:rsid w:val="000D40DA"/>
    <w:rsid w:val="000D410D"/>
    <w:rsid w:val="000D45CD"/>
    <w:rsid w:val="000D461D"/>
    <w:rsid w:val="000D4931"/>
    <w:rsid w:val="000D4C31"/>
    <w:rsid w:val="000D4E21"/>
    <w:rsid w:val="000D4ECE"/>
    <w:rsid w:val="000D52D7"/>
    <w:rsid w:val="000D5581"/>
    <w:rsid w:val="000D56F0"/>
    <w:rsid w:val="000D591C"/>
    <w:rsid w:val="000D5A65"/>
    <w:rsid w:val="000D5B89"/>
    <w:rsid w:val="000D5C85"/>
    <w:rsid w:val="000D5D25"/>
    <w:rsid w:val="000D5F85"/>
    <w:rsid w:val="000D6004"/>
    <w:rsid w:val="000D60CB"/>
    <w:rsid w:val="000D6564"/>
    <w:rsid w:val="000D6899"/>
    <w:rsid w:val="000D68CC"/>
    <w:rsid w:val="000D6B7E"/>
    <w:rsid w:val="000D6C73"/>
    <w:rsid w:val="000D6D2C"/>
    <w:rsid w:val="000D6D70"/>
    <w:rsid w:val="000D6DEE"/>
    <w:rsid w:val="000D73F5"/>
    <w:rsid w:val="000D7552"/>
    <w:rsid w:val="000D7972"/>
    <w:rsid w:val="000D7ACF"/>
    <w:rsid w:val="000D7B02"/>
    <w:rsid w:val="000D7C60"/>
    <w:rsid w:val="000D7F15"/>
    <w:rsid w:val="000E00D6"/>
    <w:rsid w:val="000E00E6"/>
    <w:rsid w:val="000E0265"/>
    <w:rsid w:val="000E0313"/>
    <w:rsid w:val="000E0371"/>
    <w:rsid w:val="000E043C"/>
    <w:rsid w:val="000E0470"/>
    <w:rsid w:val="000E0512"/>
    <w:rsid w:val="000E0AFA"/>
    <w:rsid w:val="000E0B58"/>
    <w:rsid w:val="000E0BB8"/>
    <w:rsid w:val="000E0C74"/>
    <w:rsid w:val="000E0D75"/>
    <w:rsid w:val="000E0F0C"/>
    <w:rsid w:val="000E1012"/>
    <w:rsid w:val="000E1231"/>
    <w:rsid w:val="000E149E"/>
    <w:rsid w:val="000E14B3"/>
    <w:rsid w:val="000E14BE"/>
    <w:rsid w:val="000E1C2A"/>
    <w:rsid w:val="000E1C87"/>
    <w:rsid w:val="000E1D44"/>
    <w:rsid w:val="000E1F1E"/>
    <w:rsid w:val="000E2154"/>
    <w:rsid w:val="000E22D4"/>
    <w:rsid w:val="000E235D"/>
    <w:rsid w:val="000E238D"/>
    <w:rsid w:val="000E23D3"/>
    <w:rsid w:val="000E23E2"/>
    <w:rsid w:val="000E2437"/>
    <w:rsid w:val="000E2960"/>
    <w:rsid w:val="000E2985"/>
    <w:rsid w:val="000E2A4E"/>
    <w:rsid w:val="000E2B35"/>
    <w:rsid w:val="000E2C05"/>
    <w:rsid w:val="000E2E43"/>
    <w:rsid w:val="000E2EF4"/>
    <w:rsid w:val="000E2F6D"/>
    <w:rsid w:val="000E3528"/>
    <w:rsid w:val="000E385E"/>
    <w:rsid w:val="000E38BA"/>
    <w:rsid w:val="000E3964"/>
    <w:rsid w:val="000E3AA5"/>
    <w:rsid w:val="000E3D66"/>
    <w:rsid w:val="000E40F2"/>
    <w:rsid w:val="000E422E"/>
    <w:rsid w:val="000E433D"/>
    <w:rsid w:val="000E44C5"/>
    <w:rsid w:val="000E4560"/>
    <w:rsid w:val="000E48AD"/>
    <w:rsid w:val="000E48EC"/>
    <w:rsid w:val="000E493E"/>
    <w:rsid w:val="000E494A"/>
    <w:rsid w:val="000E4AA2"/>
    <w:rsid w:val="000E4AB5"/>
    <w:rsid w:val="000E4B67"/>
    <w:rsid w:val="000E4D4A"/>
    <w:rsid w:val="000E4E0F"/>
    <w:rsid w:val="000E510B"/>
    <w:rsid w:val="000E51CF"/>
    <w:rsid w:val="000E572E"/>
    <w:rsid w:val="000E57E5"/>
    <w:rsid w:val="000E5803"/>
    <w:rsid w:val="000E58B1"/>
    <w:rsid w:val="000E5B94"/>
    <w:rsid w:val="000E5C71"/>
    <w:rsid w:val="000E6442"/>
    <w:rsid w:val="000E64B5"/>
    <w:rsid w:val="000E6530"/>
    <w:rsid w:val="000E6E76"/>
    <w:rsid w:val="000E6FDA"/>
    <w:rsid w:val="000E743C"/>
    <w:rsid w:val="000E7B32"/>
    <w:rsid w:val="000E7C12"/>
    <w:rsid w:val="000E7D2F"/>
    <w:rsid w:val="000E7DF3"/>
    <w:rsid w:val="000E7E13"/>
    <w:rsid w:val="000F011F"/>
    <w:rsid w:val="000F0140"/>
    <w:rsid w:val="000F02E9"/>
    <w:rsid w:val="000F0418"/>
    <w:rsid w:val="000F072E"/>
    <w:rsid w:val="000F084C"/>
    <w:rsid w:val="000F08D7"/>
    <w:rsid w:val="000F0975"/>
    <w:rsid w:val="000F0C55"/>
    <w:rsid w:val="000F0F8F"/>
    <w:rsid w:val="000F0FB0"/>
    <w:rsid w:val="000F0FFB"/>
    <w:rsid w:val="000F1329"/>
    <w:rsid w:val="000F1499"/>
    <w:rsid w:val="000F14DE"/>
    <w:rsid w:val="000F1722"/>
    <w:rsid w:val="000F1A07"/>
    <w:rsid w:val="000F1D05"/>
    <w:rsid w:val="000F1E3D"/>
    <w:rsid w:val="000F209C"/>
    <w:rsid w:val="000F21C9"/>
    <w:rsid w:val="000F23A1"/>
    <w:rsid w:val="000F2434"/>
    <w:rsid w:val="000F25EB"/>
    <w:rsid w:val="000F261F"/>
    <w:rsid w:val="000F262A"/>
    <w:rsid w:val="000F2A9D"/>
    <w:rsid w:val="000F2DE5"/>
    <w:rsid w:val="000F2E71"/>
    <w:rsid w:val="000F2E79"/>
    <w:rsid w:val="000F2FDB"/>
    <w:rsid w:val="000F3108"/>
    <w:rsid w:val="000F313A"/>
    <w:rsid w:val="000F33D7"/>
    <w:rsid w:val="000F352C"/>
    <w:rsid w:val="000F35C4"/>
    <w:rsid w:val="000F3652"/>
    <w:rsid w:val="000F3D87"/>
    <w:rsid w:val="000F4031"/>
    <w:rsid w:val="000F416F"/>
    <w:rsid w:val="000F44BA"/>
    <w:rsid w:val="000F481F"/>
    <w:rsid w:val="000F4855"/>
    <w:rsid w:val="000F4CCD"/>
    <w:rsid w:val="000F4D12"/>
    <w:rsid w:val="000F4F69"/>
    <w:rsid w:val="000F4FD3"/>
    <w:rsid w:val="000F4FEE"/>
    <w:rsid w:val="000F511B"/>
    <w:rsid w:val="000F5278"/>
    <w:rsid w:val="000F54DC"/>
    <w:rsid w:val="000F5630"/>
    <w:rsid w:val="000F567F"/>
    <w:rsid w:val="000F56C8"/>
    <w:rsid w:val="000F58D7"/>
    <w:rsid w:val="000F5E30"/>
    <w:rsid w:val="000F5F9E"/>
    <w:rsid w:val="000F5FD5"/>
    <w:rsid w:val="000F6090"/>
    <w:rsid w:val="000F6194"/>
    <w:rsid w:val="000F620E"/>
    <w:rsid w:val="000F6344"/>
    <w:rsid w:val="000F655E"/>
    <w:rsid w:val="000F6585"/>
    <w:rsid w:val="000F6634"/>
    <w:rsid w:val="000F6802"/>
    <w:rsid w:val="000F6879"/>
    <w:rsid w:val="000F6C9B"/>
    <w:rsid w:val="000F6D6D"/>
    <w:rsid w:val="000F6DCC"/>
    <w:rsid w:val="000F710B"/>
    <w:rsid w:val="000F720C"/>
    <w:rsid w:val="000F7318"/>
    <w:rsid w:val="000F732A"/>
    <w:rsid w:val="000F7603"/>
    <w:rsid w:val="000F769E"/>
    <w:rsid w:val="000F76D1"/>
    <w:rsid w:val="000F782C"/>
    <w:rsid w:val="000F7AC1"/>
    <w:rsid w:val="000F7D31"/>
    <w:rsid w:val="000F7DCD"/>
    <w:rsid w:val="000F7E1A"/>
    <w:rsid w:val="000F7ED0"/>
    <w:rsid w:val="000F7F39"/>
    <w:rsid w:val="0010000F"/>
    <w:rsid w:val="00100129"/>
    <w:rsid w:val="001001CE"/>
    <w:rsid w:val="0010029C"/>
    <w:rsid w:val="001003CC"/>
    <w:rsid w:val="00100C10"/>
    <w:rsid w:val="00100F95"/>
    <w:rsid w:val="0010112C"/>
    <w:rsid w:val="001012CF"/>
    <w:rsid w:val="00101616"/>
    <w:rsid w:val="00101A0D"/>
    <w:rsid w:val="00101A54"/>
    <w:rsid w:val="00101A83"/>
    <w:rsid w:val="00101AAE"/>
    <w:rsid w:val="00101ADD"/>
    <w:rsid w:val="00101AF8"/>
    <w:rsid w:val="00101B99"/>
    <w:rsid w:val="00101BD4"/>
    <w:rsid w:val="00101C5F"/>
    <w:rsid w:val="00101F6B"/>
    <w:rsid w:val="001021C8"/>
    <w:rsid w:val="0010238D"/>
    <w:rsid w:val="001023D7"/>
    <w:rsid w:val="0010246A"/>
    <w:rsid w:val="001025C6"/>
    <w:rsid w:val="00102631"/>
    <w:rsid w:val="001029F8"/>
    <w:rsid w:val="00102A62"/>
    <w:rsid w:val="00102B06"/>
    <w:rsid w:val="00102BAE"/>
    <w:rsid w:val="00102BB4"/>
    <w:rsid w:val="00102C93"/>
    <w:rsid w:val="0010332B"/>
    <w:rsid w:val="0010339F"/>
    <w:rsid w:val="0010361F"/>
    <w:rsid w:val="00103669"/>
    <w:rsid w:val="0010388B"/>
    <w:rsid w:val="00103BDC"/>
    <w:rsid w:val="00103E37"/>
    <w:rsid w:val="00103ED3"/>
    <w:rsid w:val="00103ED6"/>
    <w:rsid w:val="001040BD"/>
    <w:rsid w:val="001043B7"/>
    <w:rsid w:val="00104470"/>
    <w:rsid w:val="001044F1"/>
    <w:rsid w:val="00104602"/>
    <w:rsid w:val="00104608"/>
    <w:rsid w:val="0010464D"/>
    <w:rsid w:val="001047F9"/>
    <w:rsid w:val="0010480E"/>
    <w:rsid w:val="00104973"/>
    <w:rsid w:val="001049CF"/>
    <w:rsid w:val="00104CA8"/>
    <w:rsid w:val="00104EAB"/>
    <w:rsid w:val="0010502E"/>
    <w:rsid w:val="0010523A"/>
    <w:rsid w:val="0010523E"/>
    <w:rsid w:val="00105365"/>
    <w:rsid w:val="001053DA"/>
    <w:rsid w:val="0010553F"/>
    <w:rsid w:val="001055E1"/>
    <w:rsid w:val="0010563C"/>
    <w:rsid w:val="001056F9"/>
    <w:rsid w:val="0010570A"/>
    <w:rsid w:val="00105840"/>
    <w:rsid w:val="00105CA1"/>
    <w:rsid w:val="00105FF5"/>
    <w:rsid w:val="0010629A"/>
    <w:rsid w:val="00106314"/>
    <w:rsid w:val="00106394"/>
    <w:rsid w:val="00106A76"/>
    <w:rsid w:val="00106D3D"/>
    <w:rsid w:val="00106D93"/>
    <w:rsid w:val="00106E0D"/>
    <w:rsid w:val="00106E31"/>
    <w:rsid w:val="0010710C"/>
    <w:rsid w:val="0010714C"/>
    <w:rsid w:val="00107367"/>
    <w:rsid w:val="001073C3"/>
    <w:rsid w:val="0010774E"/>
    <w:rsid w:val="001079A1"/>
    <w:rsid w:val="00107BDB"/>
    <w:rsid w:val="00107C04"/>
    <w:rsid w:val="00107C0A"/>
    <w:rsid w:val="00107C45"/>
    <w:rsid w:val="00107C6E"/>
    <w:rsid w:val="00107D0C"/>
    <w:rsid w:val="00107D4D"/>
    <w:rsid w:val="00110180"/>
    <w:rsid w:val="00110361"/>
    <w:rsid w:val="001106AD"/>
    <w:rsid w:val="0011078F"/>
    <w:rsid w:val="00110A05"/>
    <w:rsid w:val="00110A66"/>
    <w:rsid w:val="00110A7C"/>
    <w:rsid w:val="00110F15"/>
    <w:rsid w:val="00111266"/>
    <w:rsid w:val="00111400"/>
    <w:rsid w:val="00111456"/>
    <w:rsid w:val="0011167B"/>
    <w:rsid w:val="00111750"/>
    <w:rsid w:val="001117C3"/>
    <w:rsid w:val="00111805"/>
    <w:rsid w:val="0011199F"/>
    <w:rsid w:val="00111E17"/>
    <w:rsid w:val="0011200D"/>
    <w:rsid w:val="0011213E"/>
    <w:rsid w:val="00112258"/>
    <w:rsid w:val="001122BE"/>
    <w:rsid w:val="0011233B"/>
    <w:rsid w:val="0011246F"/>
    <w:rsid w:val="00112535"/>
    <w:rsid w:val="0011260E"/>
    <w:rsid w:val="00112684"/>
    <w:rsid w:val="001126BB"/>
    <w:rsid w:val="0011277E"/>
    <w:rsid w:val="00112B2A"/>
    <w:rsid w:val="00112CC3"/>
    <w:rsid w:val="00112CE3"/>
    <w:rsid w:val="00112D10"/>
    <w:rsid w:val="001132ED"/>
    <w:rsid w:val="00113411"/>
    <w:rsid w:val="00113786"/>
    <w:rsid w:val="001137B9"/>
    <w:rsid w:val="0011396F"/>
    <w:rsid w:val="00113999"/>
    <w:rsid w:val="00113CE1"/>
    <w:rsid w:val="00113D96"/>
    <w:rsid w:val="00113EFE"/>
    <w:rsid w:val="001144D4"/>
    <w:rsid w:val="00114581"/>
    <w:rsid w:val="00114645"/>
    <w:rsid w:val="00114812"/>
    <w:rsid w:val="00114868"/>
    <w:rsid w:val="00114958"/>
    <w:rsid w:val="00114C3D"/>
    <w:rsid w:val="00114CA2"/>
    <w:rsid w:val="00114CCC"/>
    <w:rsid w:val="00114EA9"/>
    <w:rsid w:val="00115038"/>
    <w:rsid w:val="00115169"/>
    <w:rsid w:val="0011517F"/>
    <w:rsid w:val="0011525C"/>
    <w:rsid w:val="001152F5"/>
    <w:rsid w:val="0011537D"/>
    <w:rsid w:val="0011537E"/>
    <w:rsid w:val="00115380"/>
    <w:rsid w:val="001153A6"/>
    <w:rsid w:val="0011586E"/>
    <w:rsid w:val="00115B1F"/>
    <w:rsid w:val="00115CAA"/>
    <w:rsid w:val="00115D14"/>
    <w:rsid w:val="00115F25"/>
    <w:rsid w:val="00115FBD"/>
    <w:rsid w:val="00116403"/>
    <w:rsid w:val="00116452"/>
    <w:rsid w:val="00116733"/>
    <w:rsid w:val="00116869"/>
    <w:rsid w:val="00116B3C"/>
    <w:rsid w:val="00116BCE"/>
    <w:rsid w:val="00116BD1"/>
    <w:rsid w:val="00117399"/>
    <w:rsid w:val="001173A3"/>
    <w:rsid w:val="001173B5"/>
    <w:rsid w:val="00117439"/>
    <w:rsid w:val="00117A52"/>
    <w:rsid w:val="00117C70"/>
    <w:rsid w:val="00117C8D"/>
    <w:rsid w:val="00117D96"/>
    <w:rsid w:val="00117D9A"/>
    <w:rsid w:val="00117F47"/>
    <w:rsid w:val="00117FC0"/>
    <w:rsid w:val="0012003F"/>
    <w:rsid w:val="001202E1"/>
    <w:rsid w:val="00120300"/>
    <w:rsid w:val="00120579"/>
    <w:rsid w:val="00120A86"/>
    <w:rsid w:val="00120B10"/>
    <w:rsid w:val="00120D07"/>
    <w:rsid w:val="00120DC5"/>
    <w:rsid w:val="00120F09"/>
    <w:rsid w:val="00121379"/>
    <w:rsid w:val="001213F2"/>
    <w:rsid w:val="00121452"/>
    <w:rsid w:val="00121A05"/>
    <w:rsid w:val="00121B69"/>
    <w:rsid w:val="00121D92"/>
    <w:rsid w:val="00121DE9"/>
    <w:rsid w:val="00122034"/>
    <w:rsid w:val="0012204A"/>
    <w:rsid w:val="001221CB"/>
    <w:rsid w:val="001222AB"/>
    <w:rsid w:val="001222BE"/>
    <w:rsid w:val="00122401"/>
    <w:rsid w:val="001226D5"/>
    <w:rsid w:val="0012285A"/>
    <w:rsid w:val="00122876"/>
    <w:rsid w:val="00122A35"/>
    <w:rsid w:val="00122CDA"/>
    <w:rsid w:val="00122D19"/>
    <w:rsid w:val="00122FB3"/>
    <w:rsid w:val="001230A6"/>
    <w:rsid w:val="0012326D"/>
    <w:rsid w:val="00123314"/>
    <w:rsid w:val="00123349"/>
    <w:rsid w:val="001235F0"/>
    <w:rsid w:val="0012373C"/>
    <w:rsid w:val="00123B75"/>
    <w:rsid w:val="00123C87"/>
    <w:rsid w:val="00123DBE"/>
    <w:rsid w:val="00123DFF"/>
    <w:rsid w:val="00124024"/>
    <w:rsid w:val="00124098"/>
    <w:rsid w:val="001240D5"/>
    <w:rsid w:val="00124206"/>
    <w:rsid w:val="00124212"/>
    <w:rsid w:val="0012426C"/>
    <w:rsid w:val="001242C1"/>
    <w:rsid w:val="00124347"/>
    <w:rsid w:val="0012448B"/>
    <w:rsid w:val="001245D5"/>
    <w:rsid w:val="001247D6"/>
    <w:rsid w:val="0012493F"/>
    <w:rsid w:val="0012499D"/>
    <w:rsid w:val="001249E3"/>
    <w:rsid w:val="00124C0D"/>
    <w:rsid w:val="00124C35"/>
    <w:rsid w:val="00124DAD"/>
    <w:rsid w:val="00124DD1"/>
    <w:rsid w:val="00124E5D"/>
    <w:rsid w:val="00124FF7"/>
    <w:rsid w:val="001250F8"/>
    <w:rsid w:val="00125150"/>
    <w:rsid w:val="0012518D"/>
    <w:rsid w:val="001251DA"/>
    <w:rsid w:val="001258EB"/>
    <w:rsid w:val="00125943"/>
    <w:rsid w:val="00125961"/>
    <w:rsid w:val="0012598B"/>
    <w:rsid w:val="00125BBA"/>
    <w:rsid w:val="00125DAC"/>
    <w:rsid w:val="00125E2F"/>
    <w:rsid w:val="00125F31"/>
    <w:rsid w:val="0012601F"/>
    <w:rsid w:val="00126027"/>
    <w:rsid w:val="00126638"/>
    <w:rsid w:val="0012669C"/>
    <w:rsid w:val="00126820"/>
    <w:rsid w:val="00126829"/>
    <w:rsid w:val="00126995"/>
    <w:rsid w:val="001269CC"/>
    <w:rsid w:val="00126AB8"/>
    <w:rsid w:val="00126B92"/>
    <w:rsid w:val="00126C84"/>
    <w:rsid w:val="00126D95"/>
    <w:rsid w:val="001270DB"/>
    <w:rsid w:val="001271EC"/>
    <w:rsid w:val="001274E9"/>
    <w:rsid w:val="00127607"/>
    <w:rsid w:val="00127648"/>
    <w:rsid w:val="001277FB"/>
    <w:rsid w:val="0012780E"/>
    <w:rsid w:val="0012785A"/>
    <w:rsid w:val="00127886"/>
    <w:rsid w:val="00127934"/>
    <w:rsid w:val="00127996"/>
    <w:rsid w:val="00127A9F"/>
    <w:rsid w:val="00127BC0"/>
    <w:rsid w:val="00127C93"/>
    <w:rsid w:val="00127E3A"/>
    <w:rsid w:val="00127EDB"/>
    <w:rsid w:val="00127FD9"/>
    <w:rsid w:val="00130060"/>
    <w:rsid w:val="001301D9"/>
    <w:rsid w:val="00130254"/>
    <w:rsid w:val="001307DF"/>
    <w:rsid w:val="001308C2"/>
    <w:rsid w:val="00130BEE"/>
    <w:rsid w:val="00130CBD"/>
    <w:rsid w:val="00130E12"/>
    <w:rsid w:val="00130EE4"/>
    <w:rsid w:val="00130F9A"/>
    <w:rsid w:val="001310DF"/>
    <w:rsid w:val="001311BD"/>
    <w:rsid w:val="00131269"/>
    <w:rsid w:val="00131380"/>
    <w:rsid w:val="001313A5"/>
    <w:rsid w:val="001315F3"/>
    <w:rsid w:val="00131668"/>
    <w:rsid w:val="001319B5"/>
    <w:rsid w:val="00131BDE"/>
    <w:rsid w:val="00131C24"/>
    <w:rsid w:val="00131C42"/>
    <w:rsid w:val="00131E00"/>
    <w:rsid w:val="00131E74"/>
    <w:rsid w:val="00131FD8"/>
    <w:rsid w:val="00131FDD"/>
    <w:rsid w:val="00132029"/>
    <w:rsid w:val="001324D0"/>
    <w:rsid w:val="00132553"/>
    <w:rsid w:val="0013266F"/>
    <w:rsid w:val="00132876"/>
    <w:rsid w:val="00132B11"/>
    <w:rsid w:val="00132D22"/>
    <w:rsid w:val="00132D78"/>
    <w:rsid w:val="00132EEA"/>
    <w:rsid w:val="00132FE2"/>
    <w:rsid w:val="00133067"/>
    <w:rsid w:val="001333F4"/>
    <w:rsid w:val="001334DF"/>
    <w:rsid w:val="001335C7"/>
    <w:rsid w:val="001337C4"/>
    <w:rsid w:val="001338AE"/>
    <w:rsid w:val="00133C3C"/>
    <w:rsid w:val="00133D63"/>
    <w:rsid w:val="00133FB3"/>
    <w:rsid w:val="00134116"/>
    <w:rsid w:val="00134490"/>
    <w:rsid w:val="001345F4"/>
    <w:rsid w:val="001345F8"/>
    <w:rsid w:val="0013467E"/>
    <w:rsid w:val="0013475D"/>
    <w:rsid w:val="00134A43"/>
    <w:rsid w:val="00134C71"/>
    <w:rsid w:val="00134CCE"/>
    <w:rsid w:val="00134E0F"/>
    <w:rsid w:val="00134E8D"/>
    <w:rsid w:val="0013503F"/>
    <w:rsid w:val="0013508A"/>
    <w:rsid w:val="001350E2"/>
    <w:rsid w:val="00135792"/>
    <w:rsid w:val="00135842"/>
    <w:rsid w:val="001359F3"/>
    <w:rsid w:val="00135AE0"/>
    <w:rsid w:val="00135B53"/>
    <w:rsid w:val="00135BA8"/>
    <w:rsid w:val="00135C26"/>
    <w:rsid w:val="001363AB"/>
    <w:rsid w:val="001364CE"/>
    <w:rsid w:val="001364CF"/>
    <w:rsid w:val="00136583"/>
    <w:rsid w:val="001365B6"/>
    <w:rsid w:val="0013680E"/>
    <w:rsid w:val="00136A49"/>
    <w:rsid w:val="00136B00"/>
    <w:rsid w:val="00136BFD"/>
    <w:rsid w:val="00136C98"/>
    <w:rsid w:val="00136D58"/>
    <w:rsid w:val="00136EDD"/>
    <w:rsid w:val="00136F13"/>
    <w:rsid w:val="00137191"/>
    <w:rsid w:val="001371DD"/>
    <w:rsid w:val="001373BA"/>
    <w:rsid w:val="00137530"/>
    <w:rsid w:val="001375E7"/>
    <w:rsid w:val="0014005B"/>
    <w:rsid w:val="00140406"/>
    <w:rsid w:val="0014050B"/>
    <w:rsid w:val="0014070C"/>
    <w:rsid w:val="0014079E"/>
    <w:rsid w:val="001407C5"/>
    <w:rsid w:val="00140B43"/>
    <w:rsid w:val="00140C5E"/>
    <w:rsid w:val="00140DAF"/>
    <w:rsid w:val="00140F8A"/>
    <w:rsid w:val="0014104E"/>
    <w:rsid w:val="001411EC"/>
    <w:rsid w:val="00141229"/>
    <w:rsid w:val="001412BB"/>
    <w:rsid w:val="001412D8"/>
    <w:rsid w:val="0014137F"/>
    <w:rsid w:val="001413B0"/>
    <w:rsid w:val="001413F4"/>
    <w:rsid w:val="00141414"/>
    <w:rsid w:val="0014179E"/>
    <w:rsid w:val="0014193E"/>
    <w:rsid w:val="00141960"/>
    <w:rsid w:val="00141A8B"/>
    <w:rsid w:val="00141B0A"/>
    <w:rsid w:val="00141C14"/>
    <w:rsid w:val="00141D8B"/>
    <w:rsid w:val="00141F05"/>
    <w:rsid w:val="001421C5"/>
    <w:rsid w:val="0014226D"/>
    <w:rsid w:val="00142551"/>
    <w:rsid w:val="001425CD"/>
    <w:rsid w:val="001426E4"/>
    <w:rsid w:val="00142788"/>
    <w:rsid w:val="00142B65"/>
    <w:rsid w:val="00143040"/>
    <w:rsid w:val="00143379"/>
    <w:rsid w:val="00143668"/>
    <w:rsid w:val="00143932"/>
    <w:rsid w:val="00143A69"/>
    <w:rsid w:val="00143ABE"/>
    <w:rsid w:val="00143B36"/>
    <w:rsid w:val="00143B77"/>
    <w:rsid w:val="00143BF9"/>
    <w:rsid w:val="00143D36"/>
    <w:rsid w:val="00143D88"/>
    <w:rsid w:val="00143EF9"/>
    <w:rsid w:val="00143EFC"/>
    <w:rsid w:val="00144060"/>
    <w:rsid w:val="00144469"/>
    <w:rsid w:val="00144633"/>
    <w:rsid w:val="00144771"/>
    <w:rsid w:val="00144832"/>
    <w:rsid w:val="0014495C"/>
    <w:rsid w:val="00144C70"/>
    <w:rsid w:val="0014523E"/>
    <w:rsid w:val="00145591"/>
    <w:rsid w:val="001455BE"/>
    <w:rsid w:val="00145621"/>
    <w:rsid w:val="00145791"/>
    <w:rsid w:val="00145981"/>
    <w:rsid w:val="00145C03"/>
    <w:rsid w:val="00145EF4"/>
    <w:rsid w:val="00145F3A"/>
    <w:rsid w:val="00145F3F"/>
    <w:rsid w:val="0014608A"/>
    <w:rsid w:val="001461C5"/>
    <w:rsid w:val="00146303"/>
    <w:rsid w:val="0014652E"/>
    <w:rsid w:val="001469EA"/>
    <w:rsid w:val="00146A46"/>
    <w:rsid w:val="00146E52"/>
    <w:rsid w:val="00146F14"/>
    <w:rsid w:val="00147091"/>
    <w:rsid w:val="001473A2"/>
    <w:rsid w:val="001473EB"/>
    <w:rsid w:val="001476A0"/>
    <w:rsid w:val="0014786B"/>
    <w:rsid w:val="001479C0"/>
    <w:rsid w:val="00147FD7"/>
    <w:rsid w:val="00150032"/>
    <w:rsid w:val="00150217"/>
    <w:rsid w:val="00150223"/>
    <w:rsid w:val="001502C0"/>
    <w:rsid w:val="00150658"/>
    <w:rsid w:val="00150C2F"/>
    <w:rsid w:val="00151667"/>
    <w:rsid w:val="00151731"/>
    <w:rsid w:val="001517F5"/>
    <w:rsid w:val="0015186A"/>
    <w:rsid w:val="001518CC"/>
    <w:rsid w:val="00151918"/>
    <w:rsid w:val="00151D25"/>
    <w:rsid w:val="00151D31"/>
    <w:rsid w:val="0015246B"/>
    <w:rsid w:val="00152ADD"/>
    <w:rsid w:val="00152AF8"/>
    <w:rsid w:val="00152E0E"/>
    <w:rsid w:val="00152E39"/>
    <w:rsid w:val="00153022"/>
    <w:rsid w:val="001531E3"/>
    <w:rsid w:val="00153556"/>
    <w:rsid w:val="00153666"/>
    <w:rsid w:val="001536A5"/>
    <w:rsid w:val="00153763"/>
    <w:rsid w:val="001539CE"/>
    <w:rsid w:val="00153A6B"/>
    <w:rsid w:val="00153C56"/>
    <w:rsid w:val="00153CFD"/>
    <w:rsid w:val="00153F10"/>
    <w:rsid w:val="001544C7"/>
    <w:rsid w:val="001544E0"/>
    <w:rsid w:val="0015494B"/>
    <w:rsid w:val="00154A49"/>
    <w:rsid w:val="00154B7A"/>
    <w:rsid w:val="00154C05"/>
    <w:rsid w:val="00154EB1"/>
    <w:rsid w:val="00155038"/>
    <w:rsid w:val="001550D8"/>
    <w:rsid w:val="00155189"/>
    <w:rsid w:val="00155245"/>
    <w:rsid w:val="001552C6"/>
    <w:rsid w:val="001553F2"/>
    <w:rsid w:val="001555C0"/>
    <w:rsid w:val="001557A2"/>
    <w:rsid w:val="001557DF"/>
    <w:rsid w:val="00155825"/>
    <w:rsid w:val="00155914"/>
    <w:rsid w:val="00155977"/>
    <w:rsid w:val="00155B1E"/>
    <w:rsid w:val="00155BA4"/>
    <w:rsid w:val="00155C5C"/>
    <w:rsid w:val="00155C64"/>
    <w:rsid w:val="00155E6D"/>
    <w:rsid w:val="0015607E"/>
    <w:rsid w:val="001564CE"/>
    <w:rsid w:val="00156553"/>
    <w:rsid w:val="001565A6"/>
    <w:rsid w:val="0015676F"/>
    <w:rsid w:val="001568CC"/>
    <w:rsid w:val="00156BFA"/>
    <w:rsid w:val="00156CCE"/>
    <w:rsid w:val="00156D98"/>
    <w:rsid w:val="00156DA0"/>
    <w:rsid w:val="00156DC6"/>
    <w:rsid w:val="00156E10"/>
    <w:rsid w:val="00156F4D"/>
    <w:rsid w:val="00157195"/>
    <w:rsid w:val="0015724F"/>
    <w:rsid w:val="001572DE"/>
    <w:rsid w:val="00157532"/>
    <w:rsid w:val="001575E0"/>
    <w:rsid w:val="00157808"/>
    <w:rsid w:val="0015790E"/>
    <w:rsid w:val="00157989"/>
    <w:rsid w:val="00157ACF"/>
    <w:rsid w:val="00157C6C"/>
    <w:rsid w:val="00157DA3"/>
    <w:rsid w:val="00157EDA"/>
    <w:rsid w:val="00157FA8"/>
    <w:rsid w:val="001602E4"/>
    <w:rsid w:val="0016041D"/>
    <w:rsid w:val="00160565"/>
    <w:rsid w:val="00161207"/>
    <w:rsid w:val="00161247"/>
    <w:rsid w:val="0016153B"/>
    <w:rsid w:val="001615D8"/>
    <w:rsid w:val="0016179E"/>
    <w:rsid w:val="00162131"/>
    <w:rsid w:val="00162246"/>
    <w:rsid w:val="00162389"/>
    <w:rsid w:val="00162A33"/>
    <w:rsid w:val="00162A4C"/>
    <w:rsid w:val="00162AC5"/>
    <w:rsid w:val="00162B4B"/>
    <w:rsid w:val="00162B80"/>
    <w:rsid w:val="00162BCB"/>
    <w:rsid w:val="00162BFF"/>
    <w:rsid w:val="00162CFD"/>
    <w:rsid w:val="00162FCF"/>
    <w:rsid w:val="001630E3"/>
    <w:rsid w:val="001631DB"/>
    <w:rsid w:val="00163206"/>
    <w:rsid w:val="001632CF"/>
    <w:rsid w:val="001633EA"/>
    <w:rsid w:val="0016342D"/>
    <w:rsid w:val="001634BC"/>
    <w:rsid w:val="00163750"/>
    <w:rsid w:val="00163A73"/>
    <w:rsid w:val="00163A95"/>
    <w:rsid w:val="00163F94"/>
    <w:rsid w:val="001646CC"/>
    <w:rsid w:val="001647B8"/>
    <w:rsid w:val="001649B6"/>
    <w:rsid w:val="00164C48"/>
    <w:rsid w:val="00164CE9"/>
    <w:rsid w:val="001650E5"/>
    <w:rsid w:val="0016513C"/>
    <w:rsid w:val="00165158"/>
    <w:rsid w:val="00165537"/>
    <w:rsid w:val="001655B2"/>
    <w:rsid w:val="001657EF"/>
    <w:rsid w:val="001659C3"/>
    <w:rsid w:val="00165A81"/>
    <w:rsid w:val="00165CE4"/>
    <w:rsid w:val="00165D9E"/>
    <w:rsid w:val="00165EA5"/>
    <w:rsid w:val="00165EC2"/>
    <w:rsid w:val="00165F40"/>
    <w:rsid w:val="001660EA"/>
    <w:rsid w:val="001661F9"/>
    <w:rsid w:val="0016641D"/>
    <w:rsid w:val="00166545"/>
    <w:rsid w:val="00166654"/>
    <w:rsid w:val="00166829"/>
    <w:rsid w:val="00166B58"/>
    <w:rsid w:val="00166C0F"/>
    <w:rsid w:val="00166C31"/>
    <w:rsid w:val="00166ECF"/>
    <w:rsid w:val="00166F36"/>
    <w:rsid w:val="00167042"/>
    <w:rsid w:val="00167085"/>
    <w:rsid w:val="001670C9"/>
    <w:rsid w:val="00167504"/>
    <w:rsid w:val="001675B1"/>
    <w:rsid w:val="0016766E"/>
    <w:rsid w:val="0016770E"/>
    <w:rsid w:val="0016796E"/>
    <w:rsid w:val="00167B12"/>
    <w:rsid w:val="00167C09"/>
    <w:rsid w:val="00167E8F"/>
    <w:rsid w:val="00167ECD"/>
    <w:rsid w:val="00167FA0"/>
    <w:rsid w:val="00170072"/>
    <w:rsid w:val="001700AD"/>
    <w:rsid w:val="001704CB"/>
    <w:rsid w:val="0017055A"/>
    <w:rsid w:val="001705E2"/>
    <w:rsid w:val="0017063D"/>
    <w:rsid w:val="00170894"/>
    <w:rsid w:val="00170BAF"/>
    <w:rsid w:val="00170C11"/>
    <w:rsid w:val="00170D38"/>
    <w:rsid w:val="00170E72"/>
    <w:rsid w:val="0017119E"/>
    <w:rsid w:val="00171288"/>
    <w:rsid w:val="001713D2"/>
    <w:rsid w:val="00171443"/>
    <w:rsid w:val="001715D4"/>
    <w:rsid w:val="00171601"/>
    <w:rsid w:val="0017166F"/>
    <w:rsid w:val="001718C8"/>
    <w:rsid w:val="00171974"/>
    <w:rsid w:val="00171B9E"/>
    <w:rsid w:val="00171C61"/>
    <w:rsid w:val="00171DA2"/>
    <w:rsid w:val="00171E8C"/>
    <w:rsid w:val="00172044"/>
    <w:rsid w:val="001720CF"/>
    <w:rsid w:val="00172225"/>
    <w:rsid w:val="001723D6"/>
    <w:rsid w:val="0017249E"/>
    <w:rsid w:val="00172715"/>
    <w:rsid w:val="00172756"/>
    <w:rsid w:val="00172787"/>
    <w:rsid w:val="0017282F"/>
    <w:rsid w:val="00172845"/>
    <w:rsid w:val="00172888"/>
    <w:rsid w:val="001729AD"/>
    <w:rsid w:val="00172A24"/>
    <w:rsid w:val="00172C04"/>
    <w:rsid w:val="00172CA1"/>
    <w:rsid w:val="00172D7F"/>
    <w:rsid w:val="00172EAC"/>
    <w:rsid w:val="00172F4A"/>
    <w:rsid w:val="00173026"/>
    <w:rsid w:val="001730F2"/>
    <w:rsid w:val="0017349A"/>
    <w:rsid w:val="001734CA"/>
    <w:rsid w:val="001735E6"/>
    <w:rsid w:val="00173914"/>
    <w:rsid w:val="00173945"/>
    <w:rsid w:val="00173A14"/>
    <w:rsid w:val="00173A3E"/>
    <w:rsid w:val="00173A53"/>
    <w:rsid w:val="00173A60"/>
    <w:rsid w:val="00174110"/>
    <w:rsid w:val="001743DE"/>
    <w:rsid w:val="0017493B"/>
    <w:rsid w:val="0017498A"/>
    <w:rsid w:val="00174B32"/>
    <w:rsid w:val="00174C09"/>
    <w:rsid w:val="00174CE0"/>
    <w:rsid w:val="00174FA3"/>
    <w:rsid w:val="00175099"/>
    <w:rsid w:val="001754A2"/>
    <w:rsid w:val="00175527"/>
    <w:rsid w:val="00175568"/>
    <w:rsid w:val="00175627"/>
    <w:rsid w:val="00175699"/>
    <w:rsid w:val="001756A1"/>
    <w:rsid w:val="001756B3"/>
    <w:rsid w:val="001756EE"/>
    <w:rsid w:val="00175705"/>
    <w:rsid w:val="00175807"/>
    <w:rsid w:val="00175B48"/>
    <w:rsid w:val="00175BCD"/>
    <w:rsid w:val="00175DD1"/>
    <w:rsid w:val="0017606D"/>
    <w:rsid w:val="00176071"/>
    <w:rsid w:val="00176101"/>
    <w:rsid w:val="0017619C"/>
    <w:rsid w:val="001763B7"/>
    <w:rsid w:val="001764BB"/>
    <w:rsid w:val="001765DB"/>
    <w:rsid w:val="00176685"/>
    <w:rsid w:val="001767B1"/>
    <w:rsid w:val="001767E5"/>
    <w:rsid w:val="00176882"/>
    <w:rsid w:val="00176A52"/>
    <w:rsid w:val="00176BC2"/>
    <w:rsid w:val="00176DCB"/>
    <w:rsid w:val="00176E0F"/>
    <w:rsid w:val="00176F20"/>
    <w:rsid w:val="00176FDA"/>
    <w:rsid w:val="0017712A"/>
    <w:rsid w:val="0017728C"/>
    <w:rsid w:val="00177363"/>
    <w:rsid w:val="0017752D"/>
    <w:rsid w:val="0017755C"/>
    <w:rsid w:val="00177561"/>
    <w:rsid w:val="00177ABA"/>
    <w:rsid w:val="00177B3D"/>
    <w:rsid w:val="00177C72"/>
    <w:rsid w:val="00177DD9"/>
    <w:rsid w:val="00177E23"/>
    <w:rsid w:val="00177E3D"/>
    <w:rsid w:val="00180070"/>
    <w:rsid w:val="00180090"/>
    <w:rsid w:val="001802BD"/>
    <w:rsid w:val="00180365"/>
    <w:rsid w:val="001804A6"/>
    <w:rsid w:val="001804BE"/>
    <w:rsid w:val="00180543"/>
    <w:rsid w:val="001805D2"/>
    <w:rsid w:val="00180753"/>
    <w:rsid w:val="00180823"/>
    <w:rsid w:val="001808AB"/>
    <w:rsid w:val="0018090E"/>
    <w:rsid w:val="001809F8"/>
    <w:rsid w:val="00180BCE"/>
    <w:rsid w:val="00180D69"/>
    <w:rsid w:val="00181146"/>
    <w:rsid w:val="00181350"/>
    <w:rsid w:val="001813D7"/>
    <w:rsid w:val="001813D8"/>
    <w:rsid w:val="001814A4"/>
    <w:rsid w:val="00181618"/>
    <w:rsid w:val="00181688"/>
    <w:rsid w:val="0018176F"/>
    <w:rsid w:val="0018178D"/>
    <w:rsid w:val="001819DA"/>
    <w:rsid w:val="00181C79"/>
    <w:rsid w:val="00181D1C"/>
    <w:rsid w:val="001821D4"/>
    <w:rsid w:val="0018221B"/>
    <w:rsid w:val="00182268"/>
    <w:rsid w:val="001822F5"/>
    <w:rsid w:val="001829C5"/>
    <w:rsid w:val="00182A4A"/>
    <w:rsid w:val="00182A6B"/>
    <w:rsid w:val="00182CAD"/>
    <w:rsid w:val="00182D11"/>
    <w:rsid w:val="00182DDA"/>
    <w:rsid w:val="00183060"/>
    <w:rsid w:val="001830EA"/>
    <w:rsid w:val="0018310B"/>
    <w:rsid w:val="001832F9"/>
    <w:rsid w:val="001835C4"/>
    <w:rsid w:val="001838C9"/>
    <w:rsid w:val="0018399B"/>
    <w:rsid w:val="00183D73"/>
    <w:rsid w:val="00183F8C"/>
    <w:rsid w:val="00184186"/>
    <w:rsid w:val="0018422C"/>
    <w:rsid w:val="0018443D"/>
    <w:rsid w:val="001845D2"/>
    <w:rsid w:val="00184741"/>
    <w:rsid w:val="001847DF"/>
    <w:rsid w:val="00184910"/>
    <w:rsid w:val="00184A7B"/>
    <w:rsid w:val="00184AB8"/>
    <w:rsid w:val="00184DEB"/>
    <w:rsid w:val="00184E14"/>
    <w:rsid w:val="00184EEC"/>
    <w:rsid w:val="00184FAE"/>
    <w:rsid w:val="00184FCA"/>
    <w:rsid w:val="001850D6"/>
    <w:rsid w:val="001853E1"/>
    <w:rsid w:val="001859A7"/>
    <w:rsid w:val="00185DAD"/>
    <w:rsid w:val="00185DDE"/>
    <w:rsid w:val="00185EB8"/>
    <w:rsid w:val="001866B5"/>
    <w:rsid w:val="001866F5"/>
    <w:rsid w:val="00186707"/>
    <w:rsid w:val="00186844"/>
    <w:rsid w:val="0018697C"/>
    <w:rsid w:val="00186A71"/>
    <w:rsid w:val="00186B8B"/>
    <w:rsid w:val="00186C1F"/>
    <w:rsid w:val="00186E83"/>
    <w:rsid w:val="00186F8B"/>
    <w:rsid w:val="001870D2"/>
    <w:rsid w:val="0018720E"/>
    <w:rsid w:val="001873EE"/>
    <w:rsid w:val="0018763C"/>
    <w:rsid w:val="001876EE"/>
    <w:rsid w:val="001876F9"/>
    <w:rsid w:val="001879D1"/>
    <w:rsid w:val="00187C24"/>
    <w:rsid w:val="00187CEB"/>
    <w:rsid w:val="00187F24"/>
    <w:rsid w:val="00190237"/>
    <w:rsid w:val="0019042E"/>
    <w:rsid w:val="001904CE"/>
    <w:rsid w:val="001906A4"/>
    <w:rsid w:val="00190A44"/>
    <w:rsid w:val="00190A99"/>
    <w:rsid w:val="0019109F"/>
    <w:rsid w:val="00191111"/>
    <w:rsid w:val="001912A0"/>
    <w:rsid w:val="00191508"/>
    <w:rsid w:val="00191678"/>
    <w:rsid w:val="00191AA2"/>
    <w:rsid w:val="00191AB0"/>
    <w:rsid w:val="00191DD1"/>
    <w:rsid w:val="001921A1"/>
    <w:rsid w:val="00192247"/>
    <w:rsid w:val="0019225E"/>
    <w:rsid w:val="001922FD"/>
    <w:rsid w:val="00192994"/>
    <w:rsid w:val="00192A04"/>
    <w:rsid w:val="00192A06"/>
    <w:rsid w:val="0019304B"/>
    <w:rsid w:val="001930F9"/>
    <w:rsid w:val="001931E0"/>
    <w:rsid w:val="00193334"/>
    <w:rsid w:val="00193657"/>
    <w:rsid w:val="00193900"/>
    <w:rsid w:val="001939A1"/>
    <w:rsid w:val="00193B6D"/>
    <w:rsid w:val="00193B7A"/>
    <w:rsid w:val="00193C70"/>
    <w:rsid w:val="00193DD0"/>
    <w:rsid w:val="00194007"/>
    <w:rsid w:val="0019409B"/>
    <w:rsid w:val="001942DF"/>
    <w:rsid w:val="00194459"/>
    <w:rsid w:val="00194500"/>
    <w:rsid w:val="0019454C"/>
    <w:rsid w:val="001946EF"/>
    <w:rsid w:val="00194709"/>
    <w:rsid w:val="00194897"/>
    <w:rsid w:val="001948B6"/>
    <w:rsid w:val="00194B06"/>
    <w:rsid w:val="00194B3C"/>
    <w:rsid w:val="00194C49"/>
    <w:rsid w:val="00194CF8"/>
    <w:rsid w:val="0019517F"/>
    <w:rsid w:val="00195268"/>
    <w:rsid w:val="00195822"/>
    <w:rsid w:val="00195D84"/>
    <w:rsid w:val="00196360"/>
    <w:rsid w:val="001964AE"/>
    <w:rsid w:val="00196548"/>
    <w:rsid w:val="00196551"/>
    <w:rsid w:val="001965AC"/>
    <w:rsid w:val="0019683E"/>
    <w:rsid w:val="00196A67"/>
    <w:rsid w:val="00196B40"/>
    <w:rsid w:val="00196EC5"/>
    <w:rsid w:val="00196EC6"/>
    <w:rsid w:val="001970C8"/>
    <w:rsid w:val="00197264"/>
    <w:rsid w:val="001974B5"/>
    <w:rsid w:val="00197589"/>
    <w:rsid w:val="001975DB"/>
    <w:rsid w:val="001976F6"/>
    <w:rsid w:val="001978C3"/>
    <w:rsid w:val="001978C6"/>
    <w:rsid w:val="001978EB"/>
    <w:rsid w:val="00197BFA"/>
    <w:rsid w:val="00197D7C"/>
    <w:rsid w:val="00197E07"/>
    <w:rsid w:val="001A0263"/>
    <w:rsid w:val="001A0448"/>
    <w:rsid w:val="001A0606"/>
    <w:rsid w:val="001A0ACC"/>
    <w:rsid w:val="001A0B5A"/>
    <w:rsid w:val="001A0EBA"/>
    <w:rsid w:val="001A0F72"/>
    <w:rsid w:val="001A0F84"/>
    <w:rsid w:val="001A1135"/>
    <w:rsid w:val="001A1187"/>
    <w:rsid w:val="001A1200"/>
    <w:rsid w:val="001A1547"/>
    <w:rsid w:val="001A15F9"/>
    <w:rsid w:val="001A1708"/>
    <w:rsid w:val="001A1C48"/>
    <w:rsid w:val="001A1F80"/>
    <w:rsid w:val="001A25AC"/>
    <w:rsid w:val="001A2733"/>
    <w:rsid w:val="001A29A9"/>
    <w:rsid w:val="001A2C8E"/>
    <w:rsid w:val="001A2EDE"/>
    <w:rsid w:val="001A2F34"/>
    <w:rsid w:val="001A2F8B"/>
    <w:rsid w:val="001A2FC2"/>
    <w:rsid w:val="001A31B5"/>
    <w:rsid w:val="001A3223"/>
    <w:rsid w:val="001A3293"/>
    <w:rsid w:val="001A3479"/>
    <w:rsid w:val="001A366B"/>
    <w:rsid w:val="001A3930"/>
    <w:rsid w:val="001A394A"/>
    <w:rsid w:val="001A3A45"/>
    <w:rsid w:val="001A3CEB"/>
    <w:rsid w:val="001A4085"/>
    <w:rsid w:val="001A4086"/>
    <w:rsid w:val="001A42BA"/>
    <w:rsid w:val="001A43DA"/>
    <w:rsid w:val="001A43F7"/>
    <w:rsid w:val="001A4506"/>
    <w:rsid w:val="001A452F"/>
    <w:rsid w:val="001A4771"/>
    <w:rsid w:val="001A4915"/>
    <w:rsid w:val="001A4976"/>
    <w:rsid w:val="001A4996"/>
    <w:rsid w:val="001A4A2B"/>
    <w:rsid w:val="001A4BC6"/>
    <w:rsid w:val="001A4CEF"/>
    <w:rsid w:val="001A4DF3"/>
    <w:rsid w:val="001A4E41"/>
    <w:rsid w:val="001A4F94"/>
    <w:rsid w:val="001A5187"/>
    <w:rsid w:val="001A575C"/>
    <w:rsid w:val="001A5A3B"/>
    <w:rsid w:val="001A5D4C"/>
    <w:rsid w:val="001A5DA8"/>
    <w:rsid w:val="001A6077"/>
    <w:rsid w:val="001A61B2"/>
    <w:rsid w:val="001A67DC"/>
    <w:rsid w:val="001A6B5F"/>
    <w:rsid w:val="001A6D04"/>
    <w:rsid w:val="001A6D55"/>
    <w:rsid w:val="001A7162"/>
    <w:rsid w:val="001A733D"/>
    <w:rsid w:val="001A741D"/>
    <w:rsid w:val="001A7433"/>
    <w:rsid w:val="001A743C"/>
    <w:rsid w:val="001A74ED"/>
    <w:rsid w:val="001A76A1"/>
    <w:rsid w:val="001A7880"/>
    <w:rsid w:val="001A7AE7"/>
    <w:rsid w:val="001A7C12"/>
    <w:rsid w:val="001A7E87"/>
    <w:rsid w:val="001A7ECB"/>
    <w:rsid w:val="001B00FF"/>
    <w:rsid w:val="001B04B8"/>
    <w:rsid w:val="001B04E6"/>
    <w:rsid w:val="001B05B6"/>
    <w:rsid w:val="001B062F"/>
    <w:rsid w:val="001B0697"/>
    <w:rsid w:val="001B090C"/>
    <w:rsid w:val="001B0C10"/>
    <w:rsid w:val="001B0D50"/>
    <w:rsid w:val="001B0DA3"/>
    <w:rsid w:val="001B1402"/>
    <w:rsid w:val="001B1468"/>
    <w:rsid w:val="001B1517"/>
    <w:rsid w:val="001B159B"/>
    <w:rsid w:val="001B15BB"/>
    <w:rsid w:val="001B1608"/>
    <w:rsid w:val="001B1637"/>
    <w:rsid w:val="001B1704"/>
    <w:rsid w:val="001B18E8"/>
    <w:rsid w:val="001B1B64"/>
    <w:rsid w:val="001B1CC1"/>
    <w:rsid w:val="001B1D2B"/>
    <w:rsid w:val="001B1EC7"/>
    <w:rsid w:val="001B20EA"/>
    <w:rsid w:val="001B20FB"/>
    <w:rsid w:val="001B2141"/>
    <w:rsid w:val="001B2297"/>
    <w:rsid w:val="001B26AE"/>
    <w:rsid w:val="001B2A9F"/>
    <w:rsid w:val="001B2D1A"/>
    <w:rsid w:val="001B2F44"/>
    <w:rsid w:val="001B2F5C"/>
    <w:rsid w:val="001B3110"/>
    <w:rsid w:val="001B3137"/>
    <w:rsid w:val="001B318B"/>
    <w:rsid w:val="001B33B9"/>
    <w:rsid w:val="001B3424"/>
    <w:rsid w:val="001B3724"/>
    <w:rsid w:val="001B38DA"/>
    <w:rsid w:val="001B3B5F"/>
    <w:rsid w:val="001B3F90"/>
    <w:rsid w:val="001B4000"/>
    <w:rsid w:val="001B4371"/>
    <w:rsid w:val="001B4376"/>
    <w:rsid w:val="001B43AC"/>
    <w:rsid w:val="001B43B2"/>
    <w:rsid w:val="001B4408"/>
    <w:rsid w:val="001B4617"/>
    <w:rsid w:val="001B4A86"/>
    <w:rsid w:val="001B4AA3"/>
    <w:rsid w:val="001B4C79"/>
    <w:rsid w:val="001B4DE3"/>
    <w:rsid w:val="001B50B3"/>
    <w:rsid w:val="001B516F"/>
    <w:rsid w:val="001B5250"/>
    <w:rsid w:val="001B552F"/>
    <w:rsid w:val="001B59AF"/>
    <w:rsid w:val="001B5A49"/>
    <w:rsid w:val="001B5A99"/>
    <w:rsid w:val="001B5D99"/>
    <w:rsid w:val="001B6085"/>
    <w:rsid w:val="001B628E"/>
    <w:rsid w:val="001B64F7"/>
    <w:rsid w:val="001B65F2"/>
    <w:rsid w:val="001B6A08"/>
    <w:rsid w:val="001B6A0E"/>
    <w:rsid w:val="001B6A9D"/>
    <w:rsid w:val="001B6E1D"/>
    <w:rsid w:val="001B7123"/>
    <w:rsid w:val="001B736F"/>
    <w:rsid w:val="001B7410"/>
    <w:rsid w:val="001B7583"/>
    <w:rsid w:val="001B77AA"/>
    <w:rsid w:val="001B7969"/>
    <w:rsid w:val="001B7A6C"/>
    <w:rsid w:val="001B7C94"/>
    <w:rsid w:val="001B7DC3"/>
    <w:rsid w:val="001C017D"/>
    <w:rsid w:val="001C01BF"/>
    <w:rsid w:val="001C01E2"/>
    <w:rsid w:val="001C0257"/>
    <w:rsid w:val="001C02C2"/>
    <w:rsid w:val="001C0340"/>
    <w:rsid w:val="001C0798"/>
    <w:rsid w:val="001C07F4"/>
    <w:rsid w:val="001C0C13"/>
    <w:rsid w:val="001C0C5A"/>
    <w:rsid w:val="001C0E54"/>
    <w:rsid w:val="001C1307"/>
    <w:rsid w:val="001C1E7D"/>
    <w:rsid w:val="001C1EAD"/>
    <w:rsid w:val="001C206F"/>
    <w:rsid w:val="001C212E"/>
    <w:rsid w:val="001C2154"/>
    <w:rsid w:val="001C24CA"/>
    <w:rsid w:val="001C2697"/>
    <w:rsid w:val="001C26DA"/>
    <w:rsid w:val="001C271F"/>
    <w:rsid w:val="001C28FA"/>
    <w:rsid w:val="001C293C"/>
    <w:rsid w:val="001C2A90"/>
    <w:rsid w:val="001C2E16"/>
    <w:rsid w:val="001C2E4C"/>
    <w:rsid w:val="001C2E90"/>
    <w:rsid w:val="001C3464"/>
    <w:rsid w:val="001C375C"/>
    <w:rsid w:val="001C3962"/>
    <w:rsid w:val="001C39A1"/>
    <w:rsid w:val="001C3A74"/>
    <w:rsid w:val="001C3ACA"/>
    <w:rsid w:val="001C3AEB"/>
    <w:rsid w:val="001C3CAC"/>
    <w:rsid w:val="001C3D3A"/>
    <w:rsid w:val="001C4013"/>
    <w:rsid w:val="001C407F"/>
    <w:rsid w:val="001C42E5"/>
    <w:rsid w:val="001C43F2"/>
    <w:rsid w:val="001C4730"/>
    <w:rsid w:val="001C4971"/>
    <w:rsid w:val="001C4B3F"/>
    <w:rsid w:val="001C4E2B"/>
    <w:rsid w:val="001C4E38"/>
    <w:rsid w:val="001C4EE4"/>
    <w:rsid w:val="001C4FF5"/>
    <w:rsid w:val="001C508A"/>
    <w:rsid w:val="001C5113"/>
    <w:rsid w:val="001C53BF"/>
    <w:rsid w:val="001C54A3"/>
    <w:rsid w:val="001C563F"/>
    <w:rsid w:val="001C5800"/>
    <w:rsid w:val="001C5988"/>
    <w:rsid w:val="001C5A49"/>
    <w:rsid w:val="001C5AAA"/>
    <w:rsid w:val="001C5D03"/>
    <w:rsid w:val="001C60DA"/>
    <w:rsid w:val="001C6296"/>
    <w:rsid w:val="001C62BA"/>
    <w:rsid w:val="001C6309"/>
    <w:rsid w:val="001C65C1"/>
    <w:rsid w:val="001C696D"/>
    <w:rsid w:val="001C699D"/>
    <w:rsid w:val="001C6BE5"/>
    <w:rsid w:val="001C6E97"/>
    <w:rsid w:val="001C7242"/>
    <w:rsid w:val="001C7461"/>
    <w:rsid w:val="001C7AEF"/>
    <w:rsid w:val="001C7C8A"/>
    <w:rsid w:val="001D01DF"/>
    <w:rsid w:val="001D0365"/>
    <w:rsid w:val="001D0553"/>
    <w:rsid w:val="001D072D"/>
    <w:rsid w:val="001D0763"/>
    <w:rsid w:val="001D0930"/>
    <w:rsid w:val="001D0999"/>
    <w:rsid w:val="001D0BCA"/>
    <w:rsid w:val="001D0EBE"/>
    <w:rsid w:val="001D14F7"/>
    <w:rsid w:val="001D175E"/>
    <w:rsid w:val="001D1A99"/>
    <w:rsid w:val="001D1D6E"/>
    <w:rsid w:val="001D1E1D"/>
    <w:rsid w:val="001D1FB2"/>
    <w:rsid w:val="001D2189"/>
    <w:rsid w:val="001D21B4"/>
    <w:rsid w:val="001D2420"/>
    <w:rsid w:val="001D263A"/>
    <w:rsid w:val="001D26C6"/>
    <w:rsid w:val="001D28EC"/>
    <w:rsid w:val="001D2993"/>
    <w:rsid w:val="001D2A8A"/>
    <w:rsid w:val="001D2BA8"/>
    <w:rsid w:val="001D2F29"/>
    <w:rsid w:val="001D31C5"/>
    <w:rsid w:val="001D3282"/>
    <w:rsid w:val="001D32F5"/>
    <w:rsid w:val="001D344F"/>
    <w:rsid w:val="001D3517"/>
    <w:rsid w:val="001D3572"/>
    <w:rsid w:val="001D368F"/>
    <w:rsid w:val="001D37DE"/>
    <w:rsid w:val="001D37E7"/>
    <w:rsid w:val="001D37EC"/>
    <w:rsid w:val="001D38D2"/>
    <w:rsid w:val="001D395E"/>
    <w:rsid w:val="001D399B"/>
    <w:rsid w:val="001D3A27"/>
    <w:rsid w:val="001D3B49"/>
    <w:rsid w:val="001D3C41"/>
    <w:rsid w:val="001D3CEC"/>
    <w:rsid w:val="001D3F9D"/>
    <w:rsid w:val="001D413A"/>
    <w:rsid w:val="001D43A7"/>
    <w:rsid w:val="001D4414"/>
    <w:rsid w:val="001D441F"/>
    <w:rsid w:val="001D44A5"/>
    <w:rsid w:val="001D45D8"/>
    <w:rsid w:val="001D4830"/>
    <w:rsid w:val="001D4A33"/>
    <w:rsid w:val="001D4AEB"/>
    <w:rsid w:val="001D4D5D"/>
    <w:rsid w:val="001D4EA3"/>
    <w:rsid w:val="001D515B"/>
    <w:rsid w:val="001D543A"/>
    <w:rsid w:val="001D5442"/>
    <w:rsid w:val="001D54E8"/>
    <w:rsid w:val="001D553A"/>
    <w:rsid w:val="001D573C"/>
    <w:rsid w:val="001D5A70"/>
    <w:rsid w:val="001D5E23"/>
    <w:rsid w:val="001D5ED0"/>
    <w:rsid w:val="001D5FD6"/>
    <w:rsid w:val="001D6071"/>
    <w:rsid w:val="001D60C0"/>
    <w:rsid w:val="001D63D4"/>
    <w:rsid w:val="001D6454"/>
    <w:rsid w:val="001D672B"/>
    <w:rsid w:val="001D6B21"/>
    <w:rsid w:val="001D6B23"/>
    <w:rsid w:val="001D6BFB"/>
    <w:rsid w:val="001D6D57"/>
    <w:rsid w:val="001D6D5F"/>
    <w:rsid w:val="001D6E5F"/>
    <w:rsid w:val="001D7116"/>
    <w:rsid w:val="001D7163"/>
    <w:rsid w:val="001D7346"/>
    <w:rsid w:val="001D735C"/>
    <w:rsid w:val="001D7374"/>
    <w:rsid w:val="001D7449"/>
    <w:rsid w:val="001D77D8"/>
    <w:rsid w:val="001D7A02"/>
    <w:rsid w:val="001D7BFB"/>
    <w:rsid w:val="001E006B"/>
    <w:rsid w:val="001E00EC"/>
    <w:rsid w:val="001E012E"/>
    <w:rsid w:val="001E01E7"/>
    <w:rsid w:val="001E024C"/>
    <w:rsid w:val="001E02C2"/>
    <w:rsid w:val="001E031F"/>
    <w:rsid w:val="001E08E8"/>
    <w:rsid w:val="001E0987"/>
    <w:rsid w:val="001E0AB7"/>
    <w:rsid w:val="001E0DFE"/>
    <w:rsid w:val="001E0F18"/>
    <w:rsid w:val="001E0FCB"/>
    <w:rsid w:val="001E1014"/>
    <w:rsid w:val="001E1134"/>
    <w:rsid w:val="001E1234"/>
    <w:rsid w:val="001E180B"/>
    <w:rsid w:val="001E1882"/>
    <w:rsid w:val="001E189F"/>
    <w:rsid w:val="001E19C2"/>
    <w:rsid w:val="001E19CC"/>
    <w:rsid w:val="001E1A03"/>
    <w:rsid w:val="001E1A20"/>
    <w:rsid w:val="001E1DF3"/>
    <w:rsid w:val="001E1F93"/>
    <w:rsid w:val="001E2160"/>
    <w:rsid w:val="001E2215"/>
    <w:rsid w:val="001E22F1"/>
    <w:rsid w:val="001E23B7"/>
    <w:rsid w:val="001E24DB"/>
    <w:rsid w:val="001E2AFD"/>
    <w:rsid w:val="001E2C09"/>
    <w:rsid w:val="001E2D8A"/>
    <w:rsid w:val="001E2E53"/>
    <w:rsid w:val="001E309E"/>
    <w:rsid w:val="001E319C"/>
    <w:rsid w:val="001E324E"/>
    <w:rsid w:val="001E32DD"/>
    <w:rsid w:val="001E3419"/>
    <w:rsid w:val="001E34B4"/>
    <w:rsid w:val="001E3B7E"/>
    <w:rsid w:val="001E3C4C"/>
    <w:rsid w:val="001E3C68"/>
    <w:rsid w:val="001E3C69"/>
    <w:rsid w:val="001E3D7B"/>
    <w:rsid w:val="001E3FBB"/>
    <w:rsid w:val="001E400E"/>
    <w:rsid w:val="001E40DF"/>
    <w:rsid w:val="001E4135"/>
    <w:rsid w:val="001E42FA"/>
    <w:rsid w:val="001E4381"/>
    <w:rsid w:val="001E439A"/>
    <w:rsid w:val="001E443E"/>
    <w:rsid w:val="001E48AE"/>
    <w:rsid w:val="001E4D12"/>
    <w:rsid w:val="001E4D39"/>
    <w:rsid w:val="001E4DBE"/>
    <w:rsid w:val="001E4F58"/>
    <w:rsid w:val="001E5131"/>
    <w:rsid w:val="001E5276"/>
    <w:rsid w:val="001E54B0"/>
    <w:rsid w:val="001E5715"/>
    <w:rsid w:val="001E57B1"/>
    <w:rsid w:val="001E57B4"/>
    <w:rsid w:val="001E5BBA"/>
    <w:rsid w:val="001E5F5B"/>
    <w:rsid w:val="001E604D"/>
    <w:rsid w:val="001E60EB"/>
    <w:rsid w:val="001E6117"/>
    <w:rsid w:val="001E6723"/>
    <w:rsid w:val="001E682B"/>
    <w:rsid w:val="001E6F2A"/>
    <w:rsid w:val="001E7557"/>
    <w:rsid w:val="001E7624"/>
    <w:rsid w:val="001E763E"/>
    <w:rsid w:val="001E79CE"/>
    <w:rsid w:val="001E7A95"/>
    <w:rsid w:val="001E7E4D"/>
    <w:rsid w:val="001E7EE8"/>
    <w:rsid w:val="001F0026"/>
    <w:rsid w:val="001F004D"/>
    <w:rsid w:val="001F0A47"/>
    <w:rsid w:val="001F0B60"/>
    <w:rsid w:val="001F0BDB"/>
    <w:rsid w:val="001F1007"/>
    <w:rsid w:val="001F1192"/>
    <w:rsid w:val="001F1253"/>
    <w:rsid w:val="001F1286"/>
    <w:rsid w:val="001F1348"/>
    <w:rsid w:val="001F13B0"/>
    <w:rsid w:val="001F144B"/>
    <w:rsid w:val="001F1489"/>
    <w:rsid w:val="001F1841"/>
    <w:rsid w:val="001F1A43"/>
    <w:rsid w:val="001F1C72"/>
    <w:rsid w:val="001F1D44"/>
    <w:rsid w:val="001F1DCD"/>
    <w:rsid w:val="001F1E83"/>
    <w:rsid w:val="001F1FA7"/>
    <w:rsid w:val="001F2142"/>
    <w:rsid w:val="001F22AE"/>
    <w:rsid w:val="001F231C"/>
    <w:rsid w:val="001F2536"/>
    <w:rsid w:val="001F261B"/>
    <w:rsid w:val="001F263A"/>
    <w:rsid w:val="001F26FC"/>
    <w:rsid w:val="001F2C40"/>
    <w:rsid w:val="001F2E05"/>
    <w:rsid w:val="001F2F2D"/>
    <w:rsid w:val="001F3078"/>
    <w:rsid w:val="001F32B1"/>
    <w:rsid w:val="001F34E4"/>
    <w:rsid w:val="001F3588"/>
    <w:rsid w:val="001F36CC"/>
    <w:rsid w:val="001F37F1"/>
    <w:rsid w:val="001F3875"/>
    <w:rsid w:val="001F3B1C"/>
    <w:rsid w:val="001F3F96"/>
    <w:rsid w:val="001F411D"/>
    <w:rsid w:val="001F431B"/>
    <w:rsid w:val="001F436A"/>
    <w:rsid w:val="001F44CE"/>
    <w:rsid w:val="001F452A"/>
    <w:rsid w:val="001F46BC"/>
    <w:rsid w:val="001F4766"/>
    <w:rsid w:val="001F4831"/>
    <w:rsid w:val="001F490C"/>
    <w:rsid w:val="001F4AA5"/>
    <w:rsid w:val="001F4D65"/>
    <w:rsid w:val="001F4E84"/>
    <w:rsid w:val="001F5152"/>
    <w:rsid w:val="001F515A"/>
    <w:rsid w:val="001F5A90"/>
    <w:rsid w:val="001F5AF2"/>
    <w:rsid w:val="001F5CA4"/>
    <w:rsid w:val="001F5D73"/>
    <w:rsid w:val="001F5F98"/>
    <w:rsid w:val="001F61BD"/>
    <w:rsid w:val="001F629D"/>
    <w:rsid w:val="001F62AA"/>
    <w:rsid w:val="001F62D3"/>
    <w:rsid w:val="001F62E6"/>
    <w:rsid w:val="001F6991"/>
    <w:rsid w:val="001F69F6"/>
    <w:rsid w:val="001F6D54"/>
    <w:rsid w:val="001F6E40"/>
    <w:rsid w:val="001F7496"/>
    <w:rsid w:val="001F7620"/>
    <w:rsid w:val="001F77E9"/>
    <w:rsid w:val="001F7805"/>
    <w:rsid w:val="001F786C"/>
    <w:rsid w:val="001F79E3"/>
    <w:rsid w:val="001F7A89"/>
    <w:rsid w:val="001F7E99"/>
    <w:rsid w:val="001F7FE2"/>
    <w:rsid w:val="002003E7"/>
    <w:rsid w:val="0020047A"/>
    <w:rsid w:val="002007AF"/>
    <w:rsid w:val="00200975"/>
    <w:rsid w:val="00200E38"/>
    <w:rsid w:val="0020125C"/>
    <w:rsid w:val="00201819"/>
    <w:rsid w:val="00201BF2"/>
    <w:rsid w:val="00201CA2"/>
    <w:rsid w:val="00201D0C"/>
    <w:rsid w:val="00201DA6"/>
    <w:rsid w:val="00201E22"/>
    <w:rsid w:val="00201FCA"/>
    <w:rsid w:val="0020217A"/>
    <w:rsid w:val="002022B9"/>
    <w:rsid w:val="00202331"/>
    <w:rsid w:val="00202397"/>
    <w:rsid w:val="00202470"/>
    <w:rsid w:val="0020247B"/>
    <w:rsid w:val="0020249D"/>
    <w:rsid w:val="002028A7"/>
    <w:rsid w:val="002028E2"/>
    <w:rsid w:val="00202AF8"/>
    <w:rsid w:val="00202BF1"/>
    <w:rsid w:val="00202CBE"/>
    <w:rsid w:val="00203391"/>
    <w:rsid w:val="00203521"/>
    <w:rsid w:val="002035E1"/>
    <w:rsid w:val="00203684"/>
    <w:rsid w:val="00203722"/>
    <w:rsid w:val="002037F7"/>
    <w:rsid w:val="002038CE"/>
    <w:rsid w:val="00203AAA"/>
    <w:rsid w:val="00203B7D"/>
    <w:rsid w:val="002041F7"/>
    <w:rsid w:val="00204385"/>
    <w:rsid w:val="002043D1"/>
    <w:rsid w:val="002044D3"/>
    <w:rsid w:val="0020463D"/>
    <w:rsid w:val="00204900"/>
    <w:rsid w:val="00204A69"/>
    <w:rsid w:val="00204B18"/>
    <w:rsid w:val="00204E8E"/>
    <w:rsid w:val="00204F45"/>
    <w:rsid w:val="00205057"/>
    <w:rsid w:val="00205072"/>
    <w:rsid w:val="002050FA"/>
    <w:rsid w:val="00205433"/>
    <w:rsid w:val="002059E3"/>
    <w:rsid w:val="00205A55"/>
    <w:rsid w:val="00205C89"/>
    <w:rsid w:val="00205C8F"/>
    <w:rsid w:val="00205DEE"/>
    <w:rsid w:val="00205ED9"/>
    <w:rsid w:val="00205F92"/>
    <w:rsid w:val="00206176"/>
    <w:rsid w:val="0020637C"/>
    <w:rsid w:val="0020663A"/>
    <w:rsid w:val="00206C05"/>
    <w:rsid w:val="00206EE9"/>
    <w:rsid w:val="002071A8"/>
    <w:rsid w:val="00207361"/>
    <w:rsid w:val="002074EC"/>
    <w:rsid w:val="0020756E"/>
    <w:rsid w:val="00207750"/>
    <w:rsid w:val="0020788C"/>
    <w:rsid w:val="00207B46"/>
    <w:rsid w:val="00207B96"/>
    <w:rsid w:val="00207C5D"/>
    <w:rsid w:val="00207DC3"/>
    <w:rsid w:val="00207EC8"/>
    <w:rsid w:val="00207FC3"/>
    <w:rsid w:val="002101E7"/>
    <w:rsid w:val="00210223"/>
    <w:rsid w:val="002102AD"/>
    <w:rsid w:val="00210431"/>
    <w:rsid w:val="00210991"/>
    <w:rsid w:val="00210A30"/>
    <w:rsid w:val="00210A3A"/>
    <w:rsid w:val="00210FA8"/>
    <w:rsid w:val="00211068"/>
    <w:rsid w:val="0021157F"/>
    <w:rsid w:val="002116C6"/>
    <w:rsid w:val="0021193D"/>
    <w:rsid w:val="00211A42"/>
    <w:rsid w:val="00211A8E"/>
    <w:rsid w:val="00211DCE"/>
    <w:rsid w:val="00211FA1"/>
    <w:rsid w:val="002124B0"/>
    <w:rsid w:val="002128BB"/>
    <w:rsid w:val="00212905"/>
    <w:rsid w:val="00212E20"/>
    <w:rsid w:val="00212ECA"/>
    <w:rsid w:val="00212F08"/>
    <w:rsid w:val="00212F84"/>
    <w:rsid w:val="0021311F"/>
    <w:rsid w:val="00213192"/>
    <w:rsid w:val="002131AD"/>
    <w:rsid w:val="00213233"/>
    <w:rsid w:val="00213374"/>
    <w:rsid w:val="00213786"/>
    <w:rsid w:val="0021378A"/>
    <w:rsid w:val="002137EA"/>
    <w:rsid w:val="00213902"/>
    <w:rsid w:val="00213916"/>
    <w:rsid w:val="00213DE9"/>
    <w:rsid w:val="00213DF2"/>
    <w:rsid w:val="00213E5E"/>
    <w:rsid w:val="00213EA2"/>
    <w:rsid w:val="00214708"/>
    <w:rsid w:val="002147A6"/>
    <w:rsid w:val="00214835"/>
    <w:rsid w:val="0021497B"/>
    <w:rsid w:val="00214B52"/>
    <w:rsid w:val="00214CA2"/>
    <w:rsid w:val="0021506F"/>
    <w:rsid w:val="0021517E"/>
    <w:rsid w:val="002151E1"/>
    <w:rsid w:val="002154C3"/>
    <w:rsid w:val="002154F5"/>
    <w:rsid w:val="002156E6"/>
    <w:rsid w:val="002158BF"/>
    <w:rsid w:val="0021590E"/>
    <w:rsid w:val="00215921"/>
    <w:rsid w:val="00215D0E"/>
    <w:rsid w:val="00215F86"/>
    <w:rsid w:val="00215F91"/>
    <w:rsid w:val="00216062"/>
    <w:rsid w:val="0021651E"/>
    <w:rsid w:val="00216718"/>
    <w:rsid w:val="0021679C"/>
    <w:rsid w:val="002169A5"/>
    <w:rsid w:val="00216A40"/>
    <w:rsid w:val="00216A44"/>
    <w:rsid w:val="00216A9A"/>
    <w:rsid w:val="00216C15"/>
    <w:rsid w:val="00216F19"/>
    <w:rsid w:val="002170D8"/>
    <w:rsid w:val="002170EC"/>
    <w:rsid w:val="0021714C"/>
    <w:rsid w:val="002171B7"/>
    <w:rsid w:val="002172A4"/>
    <w:rsid w:val="002174B6"/>
    <w:rsid w:val="002174E5"/>
    <w:rsid w:val="00217614"/>
    <w:rsid w:val="0021783C"/>
    <w:rsid w:val="00217A5A"/>
    <w:rsid w:val="00217C36"/>
    <w:rsid w:val="00217C85"/>
    <w:rsid w:val="00217FAF"/>
    <w:rsid w:val="002201C1"/>
    <w:rsid w:val="00220266"/>
    <w:rsid w:val="00220409"/>
    <w:rsid w:val="0022047B"/>
    <w:rsid w:val="002204BC"/>
    <w:rsid w:val="002204EC"/>
    <w:rsid w:val="00220703"/>
    <w:rsid w:val="00220844"/>
    <w:rsid w:val="00220A83"/>
    <w:rsid w:val="00220CAC"/>
    <w:rsid w:val="00220CD3"/>
    <w:rsid w:val="00220D44"/>
    <w:rsid w:val="00220DAE"/>
    <w:rsid w:val="00220DD0"/>
    <w:rsid w:val="00220EAF"/>
    <w:rsid w:val="00220F13"/>
    <w:rsid w:val="00221108"/>
    <w:rsid w:val="002212AD"/>
    <w:rsid w:val="0022165C"/>
    <w:rsid w:val="00221699"/>
    <w:rsid w:val="00221860"/>
    <w:rsid w:val="002219C7"/>
    <w:rsid w:val="00221AF0"/>
    <w:rsid w:val="00221D11"/>
    <w:rsid w:val="00221DD1"/>
    <w:rsid w:val="00221F46"/>
    <w:rsid w:val="002220B9"/>
    <w:rsid w:val="00222193"/>
    <w:rsid w:val="0022263B"/>
    <w:rsid w:val="0022299D"/>
    <w:rsid w:val="00222C5D"/>
    <w:rsid w:val="00222CB3"/>
    <w:rsid w:val="002230BD"/>
    <w:rsid w:val="00223506"/>
    <w:rsid w:val="00223B9B"/>
    <w:rsid w:val="00223C1A"/>
    <w:rsid w:val="00223C4C"/>
    <w:rsid w:val="00223C8A"/>
    <w:rsid w:val="00223E4B"/>
    <w:rsid w:val="00223F55"/>
    <w:rsid w:val="00223FC3"/>
    <w:rsid w:val="0022405A"/>
    <w:rsid w:val="00224566"/>
    <w:rsid w:val="002246E2"/>
    <w:rsid w:val="00224BED"/>
    <w:rsid w:val="00224E60"/>
    <w:rsid w:val="00225121"/>
    <w:rsid w:val="002251C5"/>
    <w:rsid w:val="00225443"/>
    <w:rsid w:val="0022555B"/>
    <w:rsid w:val="002255AC"/>
    <w:rsid w:val="002256F1"/>
    <w:rsid w:val="00225D80"/>
    <w:rsid w:val="0022606D"/>
    <w:rsid w:val="002260B6"/>
    <w:rsid w:val="00226231"/>
    <w:rsid w:val="002263C4"/>
    <w:rsid w:val="00226545"/>
    <w:rsid w:val="00226558"/>
    <w:rsid w:val="002265A5"/>
    <w:rsid w:val="002266BE"/>
    <w:rsid w:val="00226B97"/>
    <w:rsid w:val="00226C63"/>
    <w:rsid w:val="00226C77"/>
    <w:rsid w:val="00226CBB"/>
    <w:rsid w:val="00226CEB"/>
    <w:rsid w:val="00226E09"/>
    <w:rsid w:val="00226E3A"/>
    <w:rsid w:val="00226E57"/>
    <w:rsid w:val="00226F77"/>
    <w:rsid w:val="00227208"/>
    <w:rsid w:val="00227227"/>
    <w:rsid w:val="0022749F"/>
    <w:rsid w:val="002274CA"/>
    <w:rsid w:val="00227779"/>
    <w:rsid w:val="002278F4"/>
    <w:rsid w:val="00227934"/>
    <w:rsid w:val="002279AA"/>
    <w:rsid w:val="00227FC3"/>
    <w:rsid w:val="002301F7"/>
    <w:rsid w:val="00230328"/>
    <w:rsid w:val="00230735"/>
    <w:rsid w:val="00230974"/>
    <w:rsid w:val="00230A0F"/>
    <w:rsid w:val="00230A4A"/>
    <w:rsid w:val="00230C47"/>
    <w:rsid w:val="00230D40"/>
    <w:rsid w:val="00230E33"/>
    <w:rsid w:val="00231148"/>
    <w:rsid w:val="0023117B"/>
    <w:rsid w:val="00231217"/>
    <w:rsid w:val="002316B5"/>
    <w:rsid w:val="00231773"/>
    <w:rsid w:val="00231876"/>
    <w:rsid w:val="002318F9"/>
    <w:rsid w:val="00231B85"/>
    <w:rsid w:val="00232032"/>
    <w:rsid w:val="002320DE"/>
    <w:rsid w:val="002323D0"/>
    <w:rsid w:val="002326FD"/>
    <w:rsid w:val="00232880"/>
    <w:rsid w:val="002328CA"/>
    <w:rsid w:val="0023294B"/>
    <w:rsid w:val="00232B73"/>
    <w:rsid w:val="00232D39"/>
    <w:rsid w:val="00232D48"/>
    <w:rsid w:val="00232D55"/>
    <w:rsid w:val="00232D9E"/>
    <w:rsid w:val="002333A5"/>
    <w:rsid w:val="00233452"/>
    <w:rsid w:val="00233750"/>
    <w:rsid w:val="002339B9"/>
    <w:rsid w:val="00233C0F"/>
    <w:rsid w:val="00233C55"/>
    <w:rsid w:val="00233C7C"/>
    <w:rsid w:val="00233D06"/>
    <w:rsid w:val="00233DBE"/>
    <w:rsid w:val="00234161"/>
    <w:rsid w:val="00234385"/>
    <w:rsid w:val="00234428"/>
    <w:rsid w:val="00234503"/>
    <w:rsid w:val="00234737"/>
    <w:rsid w:val="00234A4D"/>
    <w:rsid w:val="00234DDD"/>
    <w:rsid w:val="00234E11"/>
    <w:rsid w:val="0023506F"/>
    <w:rsid w:val="00235361"/>
    <w:rsid w:val="002355AF"/>
    <w:rsid w:val="00235686"/>
    <w:rsid w:val="00235874"/>
    <w:rsid w:val="00235A56"/>
    <w:rsid w:val="0023604B"/>
    <w:rsid w:val="00236172"/>
    <w:rsid w:val="00236189"/>
    <w:rsid w:val="002361C9"/>
    <w:rsid w:val="0023634F"/>
    <w:rsid w:val="00236473"/>
    <w:rsid w:val="002364FB"/>
    <w:rsid w:val="0023651D"/>
    <w:rsid w:val="002365B2"/>
    <w:rsid w:val="00236BFC"/>
    <w:rsid w:val="00236C87"/>
    <w:rsid w:val="00236DD9"/>
    <w:rsid w:val="00236F31"/>
    <w:rsid w:val="00236FB4"/>
    <w:rsid w:val="00237029"/>
    <w:rsid w:val="002370FE"/>
    <w:rsid w:val="00237281"/>
    <w:rsid w:val="002374D1"/>
    <w:rsid w:val="0023793D"/>
    <w:rsid w:val="002379F0"/>
    <w:rsid w:val="00237DC8"/>
    <w:rsid w:val="00240029"/>
    <w:rsid w:val="002400E5"/>
    <w:rsid w:val="002403F9"/>
    <w:rsid w:val="0024049A"/>
    <w:rsid w:val="002406F7"/>
    <w:rsid w:val="00240929"/>
    <w:rsid w:val="00240A25"/>
    <w:rsid w:val="00240ADA"/>
    <w:rsid w:val="00240B35"/>
    <w:rsid w:val="00240BA5"/>
    <w:rsid w:val="00241056"/>
    <w:rsid w:val="00241824"/>
    <w:rsid w:val="00241834"/>
    <w:rsid w:val="002419CD"/>
    <w:rsid w:val="00241A7A"/>
    <w:rsid w:val="00242456"/>
    <w:rsid w:val="00242507"/>
    <w:rsid w:val="00242737"/>
    <w:rsid w:val="002428F3"/>
    <w:rsid w:val="00242E57"/>
    <w:rsid w:val="00242EB1"/>
    <w:rsid w:val="00242F5A"/>
    <w:rsid w:val="00243287"/>
    <w:rsid w:val="0024337B"/>
    <w:rsid w:val="002433B7"/>
    <w:rsid w:val="002434BF"/>
    <w:rsid w:val="00243827"/>
    <w:rsid w:val="00243900"/>
    <w:rsid w:val="00243C2E"/>
    <w:rsid w:val="00243D7E"/>
    <w:rsid w:val="00243E23"/>
    <w:rsid w:val="002441B5"/>
    <w:rsid w:val="002441BE"/>
    <w:rsid w:val="002441C9"/>
    <w:rsid w:val="00244298"/>
    <w:rsid w:val="002446C2"/>
    <w:rsid w:val="00244993"/>
    <w:rsid w:val="00244A49"/>
    <w:rsid w:val="00244B38"/>
    <w:rsid w:val="00244C8F"/>
    <w:rsid w:val="00244D02"/>
    <w:rsid w:val="00244D2E"/>
    <w:rsid w:val="00244DC6"/>
    <w:rsid w:val="00245260"/>
    <w:rsid w:val="00245471"/>
    <w:rsid w:val="00245602"/>
    <w:rsid w:val="0024560D"/>
    <w:rsid w:val="00245768"/>
    <w:rsid w:val="00245959"/>
    <w:rsid w:val="00245B12"/>
    <w:rsid w:val="00245BD7"/>
    <w:rsid w:val="00245C5F"/>
    <w:rsid w:val="00245DB0"/>
    <w:rsid w:val="00245FAA"/>
    <w:rsid w:val="00246236"/>
    <w:rsid w:val="002462D4"/>
    <w:rsid w:val="00246305"/>
    <w:rsid w:val="002465A8"/>
    <w:rsid w:val="002465AD"/>
    <w:rsid w:val="00246735"/>
    <w:rsid w:val="00246851"/>
    <w:rsid w:val="002468C3"/>
    <w:rsid w:val="00246993"/>
    <w:rsid w:val="002469F9"/>
    <w:rsid w:val="00246A9F"/>
    <w:rsid w:val="00246C6E"/>
    <w:rsid w:val="00246C73"/>
    <w:rsid w:val="00246DA5"/>
    <w:rsid w:val="00246F9F"/>
    <w:rsid w:val="002470BC"/>
    <w:rsid w:val="002472F0"/>
    <w:rsid w:val="002472F1"/>
    <w:rsid w:val="0024735A"/>
    <w:rsid w:val="00247432"/>
    <w:rsid w:val="002475D9"/>
    <w:rsid w:val="00247602"/>
    <w:rsid w:val="002476A5"/>
    <w:rsid w:val="002476D1"/>
    <w:rsid w:val="0024788D"/>
    <w:rsid w:val="002478F5"/>
    <w:rsid w:val="002478F8"/>
    <w:rsid w:val="002479AB"/>
    <w:rsid w:val="002479FA"/>
    <w:rsid w:val="00247A95"/>
    <w:rsid w:val="00247AF9"/>
    <w:rsid w:val="00247B0B"/>
    <w:rsid w:val="00247E2A"/>
    <w:rsid w:val="002501F5"/>
    <w:rsid w:val="00250209"/>
    <w:rsid w:val="002502C6"/>
    <w:rsid w:val="002503C7"/>
    <w:rsid w:val="0025042F"/>
    <w:rsid w:val="00250C96"/>
    <w:rsid w:val="00250D14"/>
    <w:rsid w:val="00250DD0"/>
    <w:rsid w:val="00251002"/>
    <w:rsid w:val="00251030"/>
    <w:rsid w:val="00251033"/>
    <w:rsid w:val="00251681"/>
    <w:rsid w:val="002517B0"/>
    <w:rsid w:val="002517E8"/>
    <w:rsid w:val="002517F9"/>
    <w:rsid w:val="002518DD"/>
    <w:rsid w:val="00251ABC"/>
    <w:rsid w:val="00251AC0"/>
    <w:rsid w:val="00251C40"/>
    <w:rsid w:val="00251D5D"/>
    <w:rsid w:val="00251D99"/>
    <w:rsid w:val="00251DA2"/>
    <w:rsid w:val="00251E6E"/>
    <w:rsid w:val="00251F2C"/>
    <w:rsid w:val="00251F77"/>
    <w:rsid w:val="00252057"/>
    <w:rsid w:val="00252074"/>
    <w:rsid w:val="00252225"/>
    <w:rsid w:val="00252477"/>
    <w:rsid w:val="00252514"/>
    <w:rsid w:val="00252787"/>
    <w:rsid w:val="002528EE"/>
    <w:rsid w:val="00252AC9"/>
    <w:rsid w:val="00252C18"/>
    <w:rsid w:val="00252E03"/>
    <w:rsid w:val="00252EBF"/>
    <w:rsid w:val="002530F6"/>
    <w:rsid w:val="002532CB"/>
    <w:rsid w:val="0025344A"/>
    <w:rsid w:val="002534DB"/>
    <w:rsid w:val="00253506"/>
    <w:rsid w:val="00253752"/>
    <w:rsid w:val="00253869"/>
    <w:rsid w:val="00253B94"/>
    <w:rsid w:val="00253CC7"/>
    <w:rsid w:val="00253D27"/>
    <w:rsid w:val="00253F76"/>
    <w:rsid w:val="002540F7"/>
    <w:rsid w:val="0025414B"/>
    <w:rsid w:val="002541E3"/>
    <w:rsid w:val="002543AD"/>
    <w:rsid w:val="0025492A"/>
    <w:rsid w:val="00254C94"/>
    <w:rsid w:val="00254CCF"/>
    <w:rsid w:val="00254CFA"/>
    <w:rsid w:val="00254D82"/>
    <w:rsid w:val="00254DAA"/>
    <w:rsid w:val="002551D5"/>
    <w:rsid w:val="0025526F"/>
    <w:rsid w:val="002554B9"/>
    <w:rsid w:val="00255569"/>
    <w:rsid w:val="002555CD"/>
    <w:rsid w:val="002557D3"/>
    <w:rsid w:val="00255ABF"/>
    <w:rsid w:val="00255AFC"/>
    <w:rsid w:val="00255B3F"/>
    <w:rsid w:val="00255F0A"/>
    <w:rsid w:val="002562A7"/>
    <w:rsid w:val="002564C3"/>
    <w:rsid w:val="0025650C"/>
    <w:rsid w:val="002565F9"/>
    <w:rsid w:val="002566F9"/>
    <w:rsid w:val="0025674E"/>
    <w:rsid w:val="002567A3"/>
    <w:rsid w:val="00256829"/>
    <w:rsid w:val="00256888"/>
    <w:rsid w:val="00256F24"/>
    <w:rsid w:val="00257520"/>
    <w:rsid w:val="002575A7"/>
    <w:rsid w:val="00257600"/>
    <w:rsid w:val="00257684"/>
    <w:rsid w:val="0025773D"/>
    <w:rsid w:val="0025799E"/>
    <w:rsid w:val="00257B61"/>
    <w:rsid w:val="00257D71"/>
    <w:rsid w:val="00257DE7"/>
    <w:rsid w:val="00257F0A"/>
    <w:rsid w:val="00257FF0"/>
    <w:rsid w:val="002603BB"/>
    <w:rsid w:val="002603BC"/>
    <w:rsid w:val="00260525"/>
    <w:rsid w:val="002606D1"/>
    <w:rsid w:val="00260759"/>
    <w:rsid w:val="002608A8"/>
    <w:rsid w:val="00260902"/>
    <w:rsid w:val="002609EC"/>
    <w:rsid w:val="00260BC7"/>
    <w:rsid w:val="00260C03"/>
    <w:rsid w:val="0026113A"/>
    <w:rsid w:val="00261208"/>
    <w:rsid w:val="002612FC"/>
    <w:rsid w:val="00261559"/>
    <w:rsid w:val="00261649"/>
    <w:rsid w:val="0026164E"/>
    <w:rsid w:val="00261F8F"/>
    <w:rsid w:val="002620BF"/>
    <w:rsid w:val="00262282"/>
    <w:rsid w:val="002624B7"/>
    <w:rsid w:val="00262916"/>
    <w:rsid w:val="00262EA7"/>
    <w:rsid w:val="002635C2"/>
    <w:rsid w:val="002637E6"/>
    <w:rsid w:val="00263BD1"/>
    <w:rsid w:val="00263D21"/>
    <w:rsid w:val="00263D83"/>
    <w:rsid w:val="0026402D"/>
    <w:rsid w:val="0026404E"/>
    <w:rsid w:val="0026410E"/>
    <w:rsid w:val="00264156"/>
    <w:rsid w:val="0026420D"/>
    <w:rsid w:val="00264214"/>
    <w:rsid w:val="0026457E"/>
    <w:rsid w:val="00264681"/>
    <w:rsid w:val="0026472D"/>
    <w:rsid w:val="00264834"/>
    <w:rsid w:val="002648C2"/>
    <w:rsid w:val="002649B7"/>
    <w:rsid w:val="00264AEA"/>
    <w:rsid w:val="00264B05"/>
    <w:rsid w:val="00264B42"/>
    <w:rsid w:val="00264C33"/>
    <w:rsid w:val="00264D81"/>
    <w:rsid w:val="00264FC0"/>
    <w:rsid w:val="00265063"/>
    <w:rsid w:val="002651D4"/>
    <w:rsid w:val="0026536B"/>
    <w:rsid w:val="002654E2"/>
    <w:rsid w:val="00265676"/>
    <w:rsid w:val="00265687"/>
    <w:rsid w:val="00265BCC"/>
    <w:rsid w:val="00265D65"/>
    <w:rsid w:val="00265FD7"/>
    <w:rsid w:val="0026608B"/>
    <w:rsid w:val="00266238"/>
    <w:rsid w:val="002663C9"/>
    <w:rsid w:val="00266581"/>
    <w:rsid w:val="0026665E"/>
    <w:rsid w:val="002666BB"/>
    <w:rsid w:val="002666DF"/>
    <w:rsid w:val="002666F3"/>
    <w:rsid w:val="00266774"/>
    <w:rsid w:val="002667C6"/>
    <w:rsid w:val="00266E11"/>
    <w:rsid w:val="00266FA2"/>
    <w:rsid w:val="0026703D"/>
    <w:rsid w:val="002672EB"/>
    <w:rsid w:val="0026742D"/>
    <w:rsid w:val="00267453"/>
    <w:rsid w:val="0026790C"/>
    <w:rsid w:val="002679A6"/>
    <w:rsid w:val="002679EB"/>
    <w:rsid w:val="00267D40"/>
    <w:rsid w:val="00267D67"/>
    <w:rsid w:val="00267D83"/>
    <w:rsid w:val="002700E2"/>
    <w:rsid w:val="00270191"/>
    <w:rsid w:val="0027054D"/>
    <w:rsid w:val="00270689"/>
    <w:rsid w:val="0027089F"/>
    <w:rsid w:val="00270A10"/>
    <w:rsid w:val="00270CEE"/>
    <w:rsid w:val="00270DE2"/>
    <w:rsid w:val="00270EE8"/>
    <w:rsid w:val="00270F6D"/>
    <w:rsid w:val="00270F77"/>
    <w:rsid w:val="00271216"/>
    <w:rsid w:val="002712F6"/>
    <w:rsid w:val="00271364"/>
    <w:rsid w:val="00271373"/>
    <w:rsid w:val="002714D0"/>
    <w:rsid w:val="002717C6"/>
    <w:rsid w:val="002718E8"/>
    <w:rsid w:val="00271DEB"/>
    <w:rsid w:val="0027228E"/>
    <w:rsid w:val="0027258B"/>
    <w:rsid w:val="0027290E"/>
    <w:rsid w:val="00272993"/>
    <w:rsid w:val="00272AEF"/>
    <w:rsid w:val="00272B0D"/>
    <w:rsid w:val="00272B23"/>
    <w:rsid w:val="00272BD7"/>
    <w:rsid w:val="00272BDD"/>
    <w:rsid w:val="00272E44"/>
    <w:rsid w:val="00272EA4"/>
    <w:rsid w:val="00272F37"/>
    <w:rsid w:val="002731DA"/>
    <w:rsid w:val="0027332F"/>
    <w:rsid w:val="002734AD"/>
    <w:rsid w:val="00273867"/>
    <w:rsid w:val="00273A52"/>
    <w:rsid w:val="00273D59"/>
    <w:rsid w:val="00273E31"/>
    <w:rsid w:val="00273EFF"/>
    <w:rsid w:val="00273F12"/>
    <w:rsid w:val="00273F16"/>
    <w:rsid w:val="00274153"/>
    <w:rsid w:val="002742EE"/>
    <w:rsid w:val="002745B7"/>
    <w:rsid w:val="00274603"/>
    <w:rsid w:val="002746F3"/>
    <w:rsid w:val="0027479C"/>
    <w:rsid w:val="002748DF"/>
    <w:rsid w:val="00274E44"/>
    <w:rsid w:val="0027568D"/>
    <w:rsid w:val="0027571C"/>
    <w:rsid w:val="00275984"/>
    <w:rsid w:val="002759FB"/>
    <w:rsid w:val="00275B70"/>
    <w:rsid w:val="00275C27"/>
    <w:rsid w:val="00275CC0"/>
    <w:rsid w:val="00275D34"/>
    <w:rsid w:val="00275E4A"/>
    <w:rsid w:val="002764A1"/>
    <w:rsid w:val="002767EB"/>
    <w:rsid w:val="00276A94"/>
    <w:rsid w:val="00276B7E"/>
    <w:rsid w:val="00276D34"/>
    <w:rsid w:val="00276D85"/>
    <w:rsid w:val="00277098"/>
    <w:rsid w:val="0027716E"/>
    <w:rsid w:val="002774A0"/>
    <w:rsid w:val="002775C1"/>
    <w:rsid w:val="00277A77"/>
    <w:rsid w:val="00277AC1"/>
    <w:rsid w:val="00277D2A"/>
    <w:rsid w:val="00277D2B"/>
    <w:rsid w:val="00277E45"/>
    <w:rsid w:val="00280095"/>
    <w:rsid w:val="002800DA"/>
    <w:rsid w:val="0028041E"/>
    <w:rsid w:val="002806ED"/>
    <w:rsid w:val="002809FA"/>
    <w:rsid w:val="00280A99"/>
    <w:rsid w:val="00280AB9"/>
    <w:rsid w:val="00280C9D"/>
    <w:rsid w:val="00280CA8"/>
    <w:rsid w:val="00280D7F"/>
    <w:rsid w:val="00280E4B"/>
    <w:rsid w:val="00281071"/>
    <w:rsid w:val="002810AF"/>
    <w:rsid w:val="0028116E"/>
    <w:rsid w:val="002811A3"/>
    <w:rsid w:val="00281640"/>
    <w:rsid w:val="00281657"/>
    <w:rsid w:val="00281761"/>
    <w:rsid w:val="002817A9"/>
    <w:rsid w:val="00281D35"/>
    <w:rsid w:val="00281EDB"/>
    <w:rsid w:val="00281FD8"/>
    <w:rsid w:val="0028238A"/>
    <w:rsid w:val="002823EB"/>
    <w:rsid w:val="0028243E"/>
    <w:rsid w:val="00282995"/>
    <w:rsid w:val="002829BB"/>
    <w:rsid w:val="00282A65"/>
    <w:rsid w:val="00282ABF"/>
    <w:rsid w:val="00282B6B"/>
    <w:rsid w:val="00282E16"/>
    <w:rsid w:val="00282E48"/>
    <w:rsid w:val="00282E5E"/>
    <w:rsid w:val="00282E85"/>
    <w:rsid w:val="00282EAA"/>
    <w:rsid w:val="00282F18"/>
    <w:rsid w:val="00283309"/>
    <w:rsid w:val="002834C3"/>
    <w:rsid w:val="00283A8E"/>
    <w:rsid w:val="00283AB7"/>
    <w:rsid w:val="00283ADF"/>
    <w:rsid w:val="00283B3A"/>
    <w:rsid w:val="00283CEE"/>
    <w:rsid w:val="00283EBD"/>
    <w:rsid w:val="0028406F"/>
    <w:rsid w:val="00284280"/>
    <w:rsid w:val="002842DF"/>
    <w:rsid w:val="002845DA"/>
    <w:rsid w:val="00284830"/>
    <w:rsid w:val="00284923"/>
    <w:rsid w:val="00284949"/>
    <w:rsid w:val="00284C97"/>
    <w:rsid w:val="00284E76"/>
    <w:rsid w:val="00285036"/>
    <w:rsid w:val="00285095"/>
    <w:rsid w:val="00285130"/>
    <w:rsid w:val="00285246"/>
    <w:rsid w:val="0028524A"/>
    <w:rsid w:val="002852BE"/>
    <w:rsid w:val="0028539F"/>
    <w:rsid w:val="002853DD"/>
    <w:rsid w:val="00285438"/>
    <w:rsid w:val="00285464"/>
    <w:rsid w:val="0028548E"/>
    <w:rsid w:val="00285698"/>
    <w:rsid w:val="0028571F"/>
    <w:rsid w:val="0028578F"/>
    <w:rsid w:val="002858A4"/>
    <w:rsid w:val="00285914"/>
    <w:rsid w:val="00285CFE"/>
    <w:rsid w:val="00285F55"/>
    <w:rsid w:val="00286032"/>
    <w:rsid w:val="002861A8"/>
    <w:rsid w:val="002863A6"/>
    <w:rsid w:val="0028649D"/>
    <w:rsid w:val="002864F6"/>
    <w:rsid w:val="00286601"/>
    <w:rsid w:val="00286646"/>
    <w:rsid w:val="00286789"/>
    <w:rsid w:val="002868F7"/>
    <w:rsid w:val="00286DD3"/>
    <w:rsid w:val="002871AE"/>
    <w:rsid w:val="00287A0B"/>
    <w:rsid w:val="00287A67"/>
    <w:rsid w:val="0029012A"/>
    <w:rsid w:val="002901C9"/>
    <w:rsid w:val="002901DD"/>
    <w:rsid w:val="00290537"/>
    <w:rsid w:val="002905C3"/>
    <w:rsid w:val="0029076D"/>
    <w:rsid w:val="0029088C"/>
    <w:rsid w:val="00290AB6"/>
    <w:rsid w:val="00290B54"/>
    <w:rsid w:val="00290E5B"/>
    <w:rsid w:val="00290F5E"/>
    <w:rsid w:val="00290FB9"/>
    <w:rsid w:val="0029110B"/>
    <w:rsid w:val="0029125B"/>
    <w:rsid w:val="0029140A"/>
    <w:rsid w:val="00291496"/>
    <w:rsid w:val="0029163A"/>
    <w:rsid w:val="0029170D"/>
    <w:rsid w:val="00291748"/>
    <w:rsid w:val="00291950"/>
    <w:rsid w:val="00291C5D"/>
    <w:rsid w:val="00291EC2"/>
    <w:rsid w:val="00291F59"/>
    <w:rsid w:val="002920BE"/>
    <w:rsid w:val="00292109"/>
    <w:rsid w:val="00292476"/>
    <w:rsid w:val="00292486"/>
    <w:rsid w:val="0029265A"/>
    <w:rsid w:val="00292866"/>
    <w:rsid w:val="00292A28"/>
    <w:rsid w:val="00292AB5"/>
    <w:rsid w:val="00292C0E"/>
    <w:rsid w:val="00292DBB"/>
    <w:rsid w:val="00292E01"/>
    <w:rsid w:val="002931F2"/>
    <w:rsid w:val="002933CE"/>
    <w:rsid w:val="002936F0"/>
    <w:rsid w:val="00293783"/>
    <w:rsid w:val="0029388D"/>
    <w:rsid w:val="00293AED"/>
    <w:rsid w:val="00293B15"/>
    <w:rsid w:val="00293B6C"/>
    <w:rsid w:val="00293B99"/>
    <w:rsid w:val="002940D3"/>
    <w:rsid w:val="002940F6"/>
    <w:rsid w:val="00294143"/>
    <w:rsid w:val="00294361"/>
    <w:rsid w:val="0029444E"/>
    <w:rsid w:val="00294A5F"/>
    <w:rsid w:val="00294C53"/>
    <w:rsid w:val="00295387"/>
    <w:rsid w:val="00295971"/>
    <w:rsid w:val="0029599D"/>
    <w:rsid w:val="00295BC9"/>
    <w:rsid w:val="00295C69"/>
    <w:rsid w:val="00295EBB"/>
    <w:rsid w:val="00295FE1"/>
    <w:rsid w:val="00296090"/>
    <w:rsid w:val="0029645F"/>
    <w:rsid w:val="002964B6"/>
    <w:rsid w:val="00296526"/>
    <w:rsid w:val="0029669E"/>
    <w:rsid w:val="002966F8"/>
    <w:rsid w:val="00296CE5"/>
    <w:rsid w:val="00296E66"/>
    <w:rsid w:val="00297258"/>
    <w:rsid w:val="00297337"/>
    <w:rsid w:val="0029735D"/>
    <w:rsid w:val="002977BB"/>
    <w:rsid w:val="002977F7"/>
    <w:rsid w:val="002978E4"/>
    <w:rsid w:val="00297C15"/>
    <w:rsid w:val="00297CF6"/>
    <w:rsid w:val="00297D39"/>
    <w:rsid w:val="00297E5D"/>
    <w:rsid w:val="00297F9C"/>
    <w:rsid w:val="002A0154"/>
    <w:rsid w:val="002A0393"/>
    <w:rsid w:val="002A0471"/>
    <w:rsid w:val="002A0880"/>
    <w:rsid w:val="002A0ACE"/>
    <w:rsid w:val="002A0ADB"/>
    <w:rsid w:val="002A0AE1"/>
    <w:rsid w:val="002A0B07"/>
    <w:rsid w:val="002A0B68"/>
    <w:rsid w:val="002A0B6E"/>
    <w:rsid w:val="002A10CF"/>
    <w:rsid w:val="002A11BC"/>
    <w:rsid w:val="002A1232"/>
    <w:rsid w:val="002A1354"/>
    <w:rsid w:val="002A1424"/>
    <w:rsid w:val="002A1425"/>
    <w:rsid w:val="002A1436"/>
    <w:rsid w:val="002A14CF"/>
    <w:rsid w:val="002A14EF"/>
    <w:rsid w:val="002A168A"/>
    <w:rsid w:val="002A1799"/>
    <w:rsid w:val="002A199A"/>
    <w:rsid w:val="002A1A47"/>
    <w:rsid w:val="002A1B19"/>
    <w:rsid w:val="002A1C77"/>
    <w:rsid w:val="002A1CEB"/>
    <w:rsid w:val="002A1EA1"/>
    <w:rsid w:val="002A1F4D"/>
    <w:rsid w:val="002A212B"/>
    <w:rsid w:val="002A23D3"/>
    <w:rsid w:val="002A24F6"/>
    <w:rsid w:val="002A2A2A"/>
    <w:rsid w:val="002A2A60"/>
    <w:rsid w:val="002A2E88"/>
    <w:rsid w:val="002A2FDC"/>
    <w:rsid w:val="002A2FF2"/>
    <w:rsid w:val="002A3102"/>
    <w:rsid w:val="002A33AF"/>
    <w:rsid w:val="002A3452"/>
    <w:rsid w:val="002A356A"/>
    <w:rsid w:val="002A3709"/>
    <w:rsid w:val="002A3913"/>
    <w:rsid w:val="002A3988"/>
    <w:rsid w:val="002A4097"/>
    <w:rsid w:val="002A4140"/>
    <w:rsid w:val="002A419A"/>
    <w:rsid w:val="002A41FB"/>
    <w:rsid w:val="002A424F"/>
    <w:rsid w:val="002A4402"/>
    <w:rsid w:val="002A45F2"/>
    <w:rsid w:val="002A4848"/>
    <w:rsid w:val="002A493D"/>
    <w:rsid w:val="002A4992"/>
    <w:rsid w:val="002A4A2F"/>
    <w:rsid w:val="002A4BBC"/>
    <w:rsid w:val="002A4CFD"/>
    <w:rsid w:val="002A4F26"/>
    <w:rsid w:val="002A4F3D"/>
    <w:rsid w:val="002A500C"/>
    <w:rsid w:val="002A5043"/>
    <w:rsid w:val="002A5104"/>
    <w:rsid w:val="002A5162"/>
    <w:rsid w:val="002A5230"/>
    <w:rsid w:val="002A53BC"/>
    <w:rsid w:val="002A53FE"/>
    <w:rsid w:val="002A5782"/>
    <w:rsid w:val="002A57AE"/>
    <w:rsid w:val="002A584F"/>
    <w:rsid w:val="002A59D5"/>
    <w:rsid w:val="002A5D0D"/>
    <w:rsid w:val="002A5DC8"/>
    <w:rsid w:val="002A5DCA"/>
    <w:rsid w:val="002A5DD7"/>
    <w:rsid w:val="002A60CB"/>
    <w:rsid w:val="002A63B4"/>
    <w:rsid w:val="002A65DE"/>
    <w:rsid w:val="002A661F"/>
    <w:rsid w:val="002A69A9"/>
    <w:rsid w:val="002A6B37"/>
    <w:rsid w:val="002A6B60"/>
    <w:rsid w:val="002A6CAC"/>
    <w:rsid w:val="002A6DFA"/>
    <w:rsid w:val="002A6F0E"/>
    <w:rsid w:val="002A743A"/>
    <w:rsid w:val="002A7735"/>
    <w:rsid w:val="002A7A4B"/>
    <w:rsid w:val="002A7ADD"/>
    <w:rsid w:val="002A7C4C"/>
    <w:rsid w:val="002A7C77"/>
    <w:rsid w:val="002A7E10"/>
    <w:rsid w:val="002A7FDD"/>
    <w:rsid w:val="002B0029"/>
    <w:rsid w:val="002B02EF"/>
    <w:rsid w:val="002B031E"/>
    <w:rsid w:val="002B0419"/>
    <w:rsid w:val="002B0A53"/>
    <w:rsid w:val="002B0CC3"/>
    <w:rsid w:val="002B0D46"/>
    <w:rsid w:val="002B0E19"/>
    <w:rsid w:val="002B0E95"/>
    <w:rsid w:val="002B0FB0"/>
    <w:rsid w:val="002B0FBD"/>
    <w:rsid w:val="002B1313"/>
    <w:rsid w:val="002B13D6"/>
    <w:rsid w:val="002B1500"/>
    <w:rsid w:val="002B1816"/>
    <w:rsid w:val="002B1B9D"/>
    <w:rsid w:val="002B2018"/>
    <w:rsid w:val="002B209E"/>
    <w:rsid w:val="002B213B"/>
    <w:rsid w:val="002B21ED"/>
    <w:rsid w:val="002B2254"/>
    <w:rsid w:val="002B234D"/>
    <w:rsid w:val="002B23DF"/>
    <w:rsid w:val="002B255F"/>
    <w:rsid w:val="002B2976"/>
    <w:rsid w:val="002B2A51"/>
    <w:rsid w:val="002B2B01"/>
    <w:rsid w:val="002B2B1F"/>
    <w:rsid w:val="002B2D5D"/>
    <w:rsid w:val="002B2E41"/>
    <w:rsid w:val="002B2FEA"/>
    <w:rsid w:val="002B32FA"/>
    <w:rsid w:val="002B33B6"/>
    <w:rsid w:val="002B3474"/>
    <w:rsid w:val="002B391E"/>
    <w:rsid w:val="002B3922"/>
    <w:rsid w:val="002B3B45"/>
    <w:rsid w:val="002B41AA"/>
    <w:rsid w:val="002B4487"/>
    <w:rsid w:val="002B46FA"/>
    <w:rsid w:val="002B4946"/>
    <w:rsid w:val="002B4AA3"/>
    <w:rsid w:val="002B4B12"/>
    <w:rsid w:val="002B4C7F"/>
    <w:rsid w:val="002B4CA2"/>
    <w:rsid w:val="002B4D76"/>
    <w:rsid w:val="002B4F00"/>
    <w:rsid w:val="002B50EF"/>
    <w:rsid w:val="002B513D"/>
    <w:rsid w:val="002B598A"/>
    <w:rsid w:val="002B629A"/>
    <w:rsid w:val="002B644D"/>
    <w:rsid w:val="002B6659"/>
    <w:rsid w:val="002B66EF"/>
    <w:rsid w:val="002B6783"/>
    <w:rsid w:val="002B6859"/>
    <w:rsid w:val="002B685D"/>
    <w:rsid w:val="002B68FA"/>
    <w:rsid w:val="002B6965"/>
    <w:rsid w:val="002B6B39"/>
    <w:rsid w:val="002B6CBC"/>
    <w:rsid w:val="002B6EA6"/>
    <w:rsid w:val="002B701F"/>
    <w:rsid w:val="002B71E8"/>
    <w:rsid w:val="002B7245"/>
    <w:rsid w:val="002B72EF"/>
    <w:rsid w:val="002B72F8"/>
    <w:rsid w:val="002B748A"/>
    <w:rsid w:val="002B75C2"/>
    <w:rsid w:val="002B7821"/>
    <w:rsid w:val="002B792A"/>
    <w:rsid w:val="002B79B1"/>
    <w:rsid w:val="002B7B5D"/>
    <w:rsid w:val="002B7B79"/>
    <w:rsid w:val="002B7D87"/>
    <w:rsid w:val="002B7EA0"/>
    <w:rsid w:val="002B7EC5"/>
    <w:rsid w:val="002B7F36"/>
    <w:rsid w:val="002C022E"/>
    <w:rsid w:val="002C02DA"/>
    <w:rsid w:val="002C02F4"/>
    <w:rsid w:val="002C03CB"/>
    <w:rsid w:val="002C04F0"/>
    <w:rsid w:val="002C05D0"/>
    <w:rsid w:val="002C06E2"/>
    <w:rsid w:val="002C0755"/>
    <w:rsid w:val="002C089C"/>
    <w:rsid w:val="002C0B51"/>
    <w:rsid w:val="002C0C09"/>
    <w:rsid w:val="002C1129"/>
    <w:rsid w:val="002C1884"/>
    <w:rsid w:val="002C19C3"/>
    <w:rsid w:val="002C1A9B"/>
    <w:rsid w:val="002C1D7D"/>
    <w:rsid w:val="002C1DEA"/>
    <w:rsid w:val="002C2108"/>
    <w:rsid w:val="002C22CC"/>
    <w:rsid w:val="002C23EB"/>
    <w:rsid w:val="002C2494"/>
    <w:rsid w:val="002C26CB"/>
    <w:rsid w:val="002C2BD8"/>
    <w:rsid w:val="002C2C15"/>
    <w:rsid w:val="002C30F7"/>
    <w:rsid w:val="002C3183"/>
    <w:rsid w:val="002C32EF"/>
    <w:rsid w:val="002C33E1"/>
    <w:rsid w:val="002C34C4"/>
    <w:rsid w:val="002C35E5"/>
    <w:rsid w:val="002C35F0"/>
    <w:rsid w:val="002C3798"/>
    <w:rsid w:val="002C3800"/>
    <w:rsid w:val="002C3844"/>
    <w:rsid w:val="002C3D64"/>
    <w:rsid w:val="002C3DA8"/>
    <w:rsid w:val="002C418C"/>
    <w:rsid w:val="002C458F"/>
    <w:rsid w:val="002C47A5"/>
    <w:rsid w:val="002C490A"/>
    <w:rsid w:val="002C4941"/>
    <w:rsid w:val="002C49B2"/>
    <w:rsid w:val="002C4B0F"/>
    <w:rsid w:val="002C4B6B"/>
    <w:rsid w:val="002C4CB4"/>
    <w:rsid w:val="002C4D5D"/>
    <w:rsid w:val="002C4D85"/>
    <w:rsid w:val="002C4DB9"/>
    <w:rsid w:val="002C4EBE"/>
    <w:rsid w:val="002C524D"/>
    <w:rsid w:val="002C52C7"/>
    <w:rsid w:val="002C536A"/>
    <w:rsid w:val="002C543F"/>
    <w:rsid w:val="002C59F4"/>
    <w:rsid w:val="002C5A3A"/>
    <w:rsid w:val="002C5AE8"/>
    <w:rsid w:val="002C5AFF"/>
    <w:rsid w:val="002C5C2C"/>
    <w:rsid w:val="002C5D17"/>
    <w:rsid w:val="002C5D98"/>
    <w:rsid w:val="002C5E74"/>
    <w:rsid w:val="002C5FBF"/>
    <w:rsid w:val="002C631C"/>
    <w:rsid w:val="002C6388"/>
    <w:rsid w:val="002C6715"/>
    <w:rsid w:val="002C682F"/>
    <w:rsid w:val="002C6923"/>
    <w:rsid w:val="002C69E8"/>
    <w:rsid w:val="002C6A53"/>
    <w:rsid w:val="002C6EBF"/>
    <w:rsid w:val="002C70C1"/>
    <w:rsid w:val="002C735B"/>
    <w:rsid w:val="002C75AA"/>
    <w:rsid w:val="002C7812"/>
    <w:rsid w:val="002C7A44"/>
    <w:rsid w:val="002C7B49"/>
    <w:rsid w:val="002C7DA2"/>
    <w:rsid w:val="002C7E6D"/>
    <w:rsid w:val="002D0162"/>
    <w:rsid w:val="002D0207"/>
    <w:rsid w:val="002D030B"/>
    <w:rsid w:val="002D0325"/>
    <w:rsid w:val="002D060B"/>
    <w:rsid w:val="002D072D"/>
    <w:rsid w:val="002D0E02"/>
    <w:rsid w:val="002D0E33"/>
    <w:rsid w:val="002D0F2E"/>
    <w:rsid w:val="002D132F"/>
    <w:rsid w:val="002D1439"/>
    <w:rsid w:val="002D19C4"/>
    <w:rsid w:val="002D1A69"/>
    <w:rsid w:val="002D1B8F"/>
    <w:rsid w:val="002D1C37"/>
    <w:rsid w:val="002D1DAF"/>
    <w:rsid w:val="002D1DBA"/>
    <w:rsid w:val="002D1EDA"/>
    <w:rsid w:val="002D1FD8"/>
    <w:rsid w:val="002D2009"/>
    <w:rsid w:val="002D217F"/>
    <w:rsid w:val="002D2357"/>
    <w:rsid w:val="002D286B"/>
    <w:rsid w:val="002D2ABC"/>
    <w:rsid w:val="002D3133"/>
    <w:rsid w:val="002D31C1"/>
    <w:rsid w:val="002D3360"/>
    <w:rsid w:val="002D33A0"/>
    <w:rsid w:val="002D3736"/>
    <w:rsid w:val="002D3873"/>
    <w:rsid w:val="002D3AD6"/>
    <w:rsid w:val="002D3D36"/>
    <w:rsid w:val="002D3E35"/>
    <w:rsid w:val="002D3EDD"/>
    <w:rsid w:val="002D3F48"/>
    <w:rsid w:val="002D3FD3"/>
    <w:rsid w:val="002D4154"/>
    <w:rsid w:val="002D419D"/>
    <w:rsid w:val="002D4364"/>
    <w:rsid w:val="002D4590"/>
    <w:rsid w:val="002D4BBD"/>
    <w:rsid w:val="002D4D53"/>
    <w:rsid w:val="002D4DC0"/>
    <w:rsid w:val="002D4EE4"/>
    <w:rsid w:val="002D508C"/>
    <w:rsid w:val="002D5164"/>
    <w:rsid w:val="002D5240"/>
    <w:rsid w:val="002D5598"/>
    <w:rsid w:val="002D5860"/>
    <w:rsid w:val="002D5ACC"/>
    <w:rsid w:val="002D5AEF"/>
    <w:rsid w:val="002D5F72"/>
    <w:rsid w:val="002D5FCE"/>
    <w:rsid w:val="002D6068"/>
    <w:rsid w:val="002D6100"/>
    <w:rsid w:val="002D6238"/>
    <w:rsid w:val="002D6245"/>
    <w:rsid w:val="002D6249"/>
    <w:rsid w:val="002D62DE"/>
    <w:rsid w:val="002D63DB"/>
    <w:rsid w:val="002D6432"/>
    <w:rsid w:val="002D645A"/>
    <w:rsid w:val="002D6488"/>
    <w:rsid w:val="002D6533"/>
    <w:rsid w:val="002D6536"/>
    <w:rsid w:val="002D6627"/>
    <w:rsid w:val="002D68ED"/>
    <w:rsid w:val="002D6A4F"/>
    <w:rsid w:val="002D6BAA"/>
    <w:rsid w:val="002D70AC"/>
    <w:rsid w:val="002D714E"/>
    <w:rsid w:val="002D75B2"/>
    <w:rsid w:val="002D75D7"/>
    <w:rsid w:val="002D75FA"/>
    <w:rsid w:val="002D7694"/>
    <w:rsid w:val="002D7759"/>
    <w:rsid w:val="002D77B4"/>
    <w:rsid w:val="002D77E1"/>
    <w:rsid w:val="002D7CAF"/>
    <w:rsid w:val="002D7E76"/>
    <w:rsid w:val="002D7E97"/>
    <w:rsid w:val="002D7FB1"/>
    <w:rsid w:val="002E0094"/>
    <w:rsid w:val="002E0221"/>
    <w:rsid w:val="002E04D1"/>
    <w:rsid w:val="002E0B86"/>
    <w:rsid w:val="002E0CEA"/>
    <w:rsid w:val="002E0ED8"/>
    <w:rsid w:val="002E0F4E"/>
    <w:rsid w:val="002E0F8B"/>
    <w:rsid w:val="002E100D"/>
    <w:rsid w:val="002E11D8"/>
    <w:rsid w:val="002E126E"/>
    <w:rsid w:val="002E1676"/>
    <w:rsid w:val="002E16A5"/>
    <w:rsid w:val="002E185B"/>
    <w:rsid w:val="002E195D"/>
    <w:rsid w:val="002E1C19"/>
    <w:rsid w:val="002E1E5C"/>
    <w:rsid w:val="002E1F69"/>
    <w:rsid w:val="002E2018"/>
    <w:rsid w:val="002E2187"/>
    <w:rsid w:val="002E21F4"/>
    <w:rsid w:val="002E26A5"/>
    <w:rsid w:val="002E27FF"/>
    <w:rsid w:val="002E2AC5"/>
    <w:rsid w:val="002E2CAC"/>
    <w:rsid w:val="002E2D15"/>
    <w:rsid w:val="002E2DF8"/>
    <w:rsid w:val="002E308E"/>
    <w:rsid w:val="002E3105"/>
    <w:rsid w:val="002E31ED"/>
    <w:rsid w:val="002E3892"/>
    <w:rsid w:val="002E3958"/>
    <w:rsid w:val="002E3A64"/>
    <w:rsid w:val="002E408E"/>
    <w:rsid w:val="002E45DD"/>
    <w:rsid w:val="002E471C"/>
    <w:rsid w:val="002E4780"/>
    <w:rsid w:val="002E48D5"/>
    <w:rsid w:val="002E4AAF"/>
    <w:rsid w:val="002E4B0D"/>
    <w:rsid w:val="002E51CC"/>
    <w:rsid w:val="002E5201"/>
    <w:rsid w:val="002E530D"/>
    <w:rsid w:val="002E5326"/>
    <w:rsid w:val="002E53A3"/>
    <w:rsid w:val="002E556F"/>
    <w:rsid w:val="002E57E8"/>
    <w:rsid w:val="002E5905"/>
    <w:rsid w:val="002E59FD"/>
    <w:rsid w:val="002E5C84"/>
    <w:rsid w:val="002E5CCB"/>
    <w:rsid w:val="002E6218"/>
    <w:rsid w:val="002E6222"/>
    <w:rsid w:val="002E63F5"/>
    <w:rsid w:val="002E6493"/>
    <w:rsid w:val="002E64EA"/>
    <w:rsid w:val="002E68B5"/>
    <w:rsid w:val="002E6A7C"/>
    <w:rsid w:val="002E6A95"/>
    <w:rsid w:val="002E6BDA"/>
    <w:rsid w:val="002E6C00"/>
    <w:rsid w:val="002E6C18"/>
    <w:rsid w:val="002E6CCF"/>
    <w:rsid w:val="002E70BF"/>
    <w:rsid w:val="002E7162"/>
    <w:rsid w:val="002E719D"/>
    <w:rsid w:val="002E71FA"/>
    <w:rsid w:val="002E7503"/>
    <w:rsid w:val="002E799A"/>
    <w:rsid w:val="002E7A87"/>
    <w:rsid w:val="002E7C5C"/>
    <w:rsid w:val="002F00C3"/>
    <w:rsid w:val="002F0215"/>
    <w:rsid w:val="002F0594"/>
    <w:rsid w:val="002F0733"/>
    <w:rsid w:val="002F0A56"/>
    <w:rsid w:val="002F0AB7"/>
    <w:rsid w:val="002F0C48"/>
    <w:rsid w:val="002F0CFA"/>
    <w:rsid w:val="002F0EF0"/>
    <w:rsid w:val="002F0EFC"/>
    <w:rsid w:val="002F0F2B"/>
    <w:rsid w:val="002F12FC"/>
    <w:rsid w:val="002F1348"/>
    <w:rsid w:val="002F13DB"/>
    <w:rsid w:val="002F1515"/>
    <w:rsid w:val="002F155D"/>
    <w:rsid w:val="002F167E"/>
    <w:rsid w:val="002F16D4"/>
    <w:rsid w:val="002F180B"/>
    <w:rsid w:val="002F1DB0"/>
    <w:rsid w:val="002F1EE4"/>
    <w:rsid w:val="002F2060"/>
    <w:rsid w:val="002F221B"/>
    <w:rsid w:val="002F2334"/>
    <w:rsid w:val="002F234B"/>
    <w:rsid w:val="002F2406"/>
    <w:rsid w:val="002F2530"/>
    <w:rsid w:val="002F285C"/>
    <w:rsid w:val="002F29C0"/>
    <w:rsid w:val="002F2B10"/>
    <w:rsid w:val="002F2B38"/>
    <w:rsid w:val="002F3113"/>
    <w:rsid w:val="002F31AF"/>
    <w:rsid w:val="002F3327"/>
    <w:rsid w:val="002F3329"/>
    <w:rsid w:val="002F37A7"/>
    <w:rsid w:val="002F38CF"/>
    <w:rsid w:val="002F3951"/>
    <w:rsid w:val="002F39D0"/>
    <w:rsid w:val="002F3ABE"/>
    <w:rsid w:val="002F3ED6"/>
    <w:rsid w:val="002F3F88"/>
    <w:rsid w:val="002F40B3"/>
    <w:rsid w:val="002F413B"/>
    <w:rsid w:val="002F431E"/>
    <w:rsid w:val="002F43BA"/>
    <w:rsid w:val="002F4643"/>
    <w:rsid w:val="002F471E"/>
    <w:rsid w:val="002F485A"/>
    <w:rsid w:val="002F48BF"/>
    <w:rsid w:val="002F4ADC"/>
    <w:rsid w:val="002F4B7E"/>
    <w:rsid w:val="002F4D17"/>
    <w:rsid w:val="002F4E12"/>
    <w:rsid w:val="002F4FA4"/>
    <w:rsid w:val="002F50C1"/>
    <w:rsid w:val="002F5116"/>
    <w:rsid w:val="002F538F"/>
    <w:rsid w:val="002F53A7"/>
    <w:rsid w:val="002F5609"/>
    <w:rsid w:val="002F56EC"/>
    <w:rsid w:val="002F588E"/>
    <w:rsid w:val="002F59B1"/>
    <w:rsid w:val="002F5A07"/>
    <w:rsid w:val="002F5B79"/>
    <w:rsid w:val="002F5EF1"/>
    <w:rsid w:val="002F674E"/>
    <w:rsid w:val="002F6860"/>
    <w:rsid w:val="002F6A42"/>
    <w:rsid w:val="002F6B5B"/>
    <w:rsid w:val="002F6C65"/>
    <w:rsid w:val="002F6E73"/>
    <w:rsid w:val="002F707F"/>
    <w:rsid w:val="002F716A"/>
    <w:rsid w:val="002F74CA"/>
    <w:rsid w:val="002F7562"/>
    <w:rsid w:val="002F77F7"/>
    <w:rsid w:val="002F7A40"/>
    <w:rsid w:val="002F7A45"/>
    <w:rsid w:val="002F7AB3"/>
    <w:rsid w:val="002F7CB2"/>
    <w:rsid w:val="002F7D0A"/>
    <w:rsid w:val="003000B3"/>
    <w:rsid w:val="003000E5"/>
    <w:rsid w:val="0030026F"/>
    <w:rsid w:val="003002B9"/>
    <w:rsid w:val="003003BF"/>
    <w:rsid w:val="0030055A"/>
    <w:rsid w:val="003007AA"/>
    <w:rsid w:val="00300B36"/>
    <w:rsid w:val="00300CE7"/>
    <w:rsid w:val="00300E99"/>
    <w:rsid w:val="00301042"/>
    <w:rsid w:val="003011F1"/>
    <w:rsid w:val="00301272"/>
    <w:rsid w:val="003014C1"/>
    <w:rsid w:val="00301645"/>
    <w:rsid w:val="00301771"/>
    <w:rsid w:val="00301859"/>
    <w:rsid w:val="0030197C"/>
    <w:rsid w:val="00301B32"/>
    <w:rsid w:val="00301D35"/>
    <w:rsid w:val="00301F00"/>
    <w:rsid w:val="00301F8D"/>
    <w:rsid w:val="00301FA6"/>
    <w:rsid w:val="003020FB"/>
    <w:rsid w:val="00302341"/>
    <w:rsid w:val="003023F2"/>
    <w:rsid w:val="003024EF"/>
    <w:rsid w:val="00302550"/>
    <w:rsid w:val="0030255C"/>
    <w:rsid w:val="00302BFA"/>
    <w:rsid w:val="00303039"/>
    <w:rsid w:val="0030322F"/>
    <w:rsid w:val="003032A0"/>
    <w:rsid w:val="003035D7"/>
    <w:rsid w:val="00303662"/>
    <w:rsid w:val="0030366C"/>
    <w:rsid w:val="0030373A"/>
    <w:rsid w:val="0030397F"/>
    <w:rsid w:val="00303A88"/>
    <w:rsid w:val="00303B4B"/>
    <w:rsid w:val="00303BD5"/>
    <w:rsid w:val="00303D12"/>
    <w:rsid w:val="00303FBD"/>
    <w:rsid w:val="00304453"/>
    <w:rsid w:val="0030448A"/>
    <w:rsid w:val="00304679"/>
    <w:rsid w:val="00304745"/>
    <w:rsid w:val="003049B6"/>
    <w:rsid w:val="003049D3"/>
    <w:rsid w:val="00304CCE"/>
    <w:rsid w:val="00304DDB"/>
    <w:rsid w:val="00304EA1"/>
    <w:rsid w:val="003053B8"/>
    <w:rsid w:val="00305613"/>
    <w:rsid w:val="003059D2"/>
    <w:rsid w:val="00305B56"/>
    <w:rsid w:val="00305D87"/>
    <w:rsid w:val="00305E26"/>
    <w:rsid w:val="00305F9D"/>
    <w:rsid w:val="0030623F"/>
    <w:rsid w:val="00306419"/>
    <w:rsid w:val="003065CD"/>
    <w:rsid w:val="00306845"/>
    <w:rsid w:val="00306CB4"/>
    <w:rsid w:val="00306DC2"/>
    <w:rsid w:val="00306EED"/>
    <w:rsid w:val="00306EFC"/>
    <w:rsid w:val="00306FFB"/>
    <w:rsid w:val="0030708E"/>
    <w:rsid w:val="003070F1"/>
    <w:rsid w:val="003071D9"/>
    <w:rsid w:val="0030739F"/>
    <w:rsid w:val="00307775"/>
    <w:rsid w:val="0030784D"/>
    <w:rsid w:val="003078D5"/>
    <w:rsid w:val="00307909"/>
    <w:rsid w:val="00307969"/>
    <w:rsid w:val="00307A3A"/>
    <w:rsid w:val="00307E29"/>
    <w:rsid w:val="00307FB3"/>
    <w:rsid w:val="00310035"/>
    <w:rsid w:val="0031012C"/>
    <w:rsid w:val="003102AD"/>
    <w:rsid w:val="003103D5"/>
    <w:rsid w:val="003103F5"/>
    <w:rsid w:val="0031050F"/>
    <w:rsid w:val="00310592"/>
    <w:rsid w:val="00310880"/>
    <w:rsid w:val="00310B04"/>
    <w:rsid w:val="00310D2B"/>
    <w:rsid w:val="00310FEF"/>
    <w:rsid w:val="003110FD"/>
    <w:rsid w:val="00311573"/>
    <w:rsid w:val="00311842"/>
    <w:rsid w:val="003118D8"/>
    <w:rsid w:val="00311936"/>
    <w:rsid w:val="003119C5"/>
    <w:rsid w:val="00311C3D"/>
    <w:rsid w:val="00311E89"/>
    <w:rsid w:val="0031227E"/>
    <w:rsid w:val="00312358"/>
    <w:rsid w:val="003125AF"/>
    <w:rsid w:val="003125BF"/>
    <w:rsid w:val="00312700"/>
    <w:rsid w:val="00312754"/>
    <w:rsid w:val="0031275C"/>
    <w:rsid w:val="0031290B"/>
    <w:rsid w:val="00312AF2"/>
    <w:rsid w:val="00312B3D"/>
    <w:rsid w:val="00312C39"/>
    <w:rsid w:val="003130D6"/>
    <w:rsid w:val="0031348C"/>
    <w:rsid w:val="00313596"/>
    <w:rsid w:val="003135DB"/>
    <w:rsid w:val="003139A5"/>
    <w:rsid w:val="00313A9A"/>
    <w:rsid w:val="00313BF0"/>
    <w:rsid w:val="00313F28"/>
    <w:rsid w:val="00313F96"/>
    <w:rsid w:val="003141EC"/>
    <w:rsid w:val="00314202"/>
    <w:rsid w:val="00314268"/>
    <w:rsid w:val="003143AC"/>
    <w:rsid w:val="0031448E"/>
    <w:rsid w:val="00314501"/>
    <w:rsid w:val="003145F8"/>
    <w:rsid w:val="003146B0"/>
    <w:rsid w:val="00314819"/>
    <w:rsid w:val="00314950"/>
    <w:rsid w:val="0031496C"/>
    <w:rsid w:val="00314991"/>
    <w:rsid w:val="00314A83"/>
    <w:rsid w:val="003150F5"/>
    <w:rsid w:val="003152FA"/>
    <w:rsid w:val="003156B7"/>
    <w:rsid w:val="00315738"/>
    <w:rsid w:val="00315A6E"/>
    <w:rsid w:val="00315FD3"/>
    <w:rsid w:val="00316343"/>
    <w:rsid w:val="0031640B"/>
    <w:rsid w:val="00316436"/>
    <w:rsid w:val="0031671B"/>
    <w:rsid w:val="003167DC"/>
    <w:rsid w:val="00316C44"/>
    <w:rsid w:val="003170E7"/>
    <w:rsid w:val="0031715C"/>
    <w:rsid w:val="0031718B"/>
    <w:rsid w:val="003173BD"/>
    <w:rsid w:val="0031789A"/>
    <w:rsid w:val="00317B44"/>
    <w:rsid w:val="00317CB3"/>
    <w:rsid w:val="00317D73"/>
    <w:rsid w:val="003201EC"/>
    <w:rsid w:val="00320231"/>
    <w:rsid w:val="0032038B"/>
    <w:rsid w:val="003204B9"/>
    <w:rsid w:val="003206A2"/>
    <w:rsid w:val="00320926"/>
    <w:rsid w:val="00320C51"/>
    <w:rsid w:val="003211C3"/>
    <w:rsid w:val="003214F9"/>
    <w:rsid w:val="003218AA"/>
    <w:rsid w:val="0032192F"/>
    <w:rsid w:val="00321AF5"/>
    <w:rsid w:val="00321C25"/>
    <w:rsid w:val="00321DC4"/>
    <w:rsid w:val="0032204F"/>
    <w:rsid w:val="00322234"/>
    <w:rsid w:val="00322543"/>
    <w:rsid w:val="0032287C"/>
    <w:rsid w:val="00322B2C"/>
    <w:rsid w:val="00322BA0"/>
    <w:rsid w:val="00322D75"/>
    <w:rsid w:val="00322D88"/>
    <w:rsid w:val="00322E5B"/>
    <w:rsid w:val="00322F9B"/>
    <w:rsid w:val="00322FFF"/>
    <w:rsid w:val="003230B5"/>
    <w:rsid w:val="00323257"/>
    <w:rsid w:val="003232B4"/>
    <w:rsid w:val="00323A10"/>
    <w:rsid w:val="00323AB1"/>
    <w:rsid w:val="00323B2C"/>
    <w:rsid w:val="00323BB3"/>
    <w:rsid w:val="00323E50"/>
    <w:rsid w:val="00323EEC"/>
    <w:rsid w:val="003245CB"/>
    <w:rsid w:val="003246BF"/>
    <w:rsid w:val="00324765"/>
    <w:rsid w:val="00324863"/>
    <w:rsid w:val="0032487B"/>
    <w:rsid w:val="00324D12"/>
    <w:rsid w:val="00324E5E"/>
    <w:rsid w:val="00324E7F"/>
    <w:rsid w:val="0032513E"/>
    <w:rsid w:val="00325327"/>
    <w:rsid w:val="00325384"/>
    <w:rsid w:val="003253EA"/>
    <w:rsid w:val="00325415"/>
    <w:rsid w:val="00325815"/>
    <w:rsid w:val="00325AF0"/>
    <w:rsid w:val="00325DDD"/>
    <w:rsid w:val="00325DEB"/>
    <w:rsid w:val="00325E76"/>
    <w:rsid w:val="00325F62"/>
    <w:rsid w:val="0032603B"/>
    <w:rsid w:val="00326320"/>
    <w:rsid w:val="0032633A"/>
    <w:rsid w:val="003266AD"/>
    <w:rsid w:val="00326734"/>
    <w:rsid w:val="003269B6"/>
    <w:rsid w:val="00326A31"/>
    <w:rsid w:val="00326BE5"/>
    <w:rsid w:val="00326CD7"/>
    <w:rsid w:val="00326F33"/>
    <w:rsid w:val="0032704A"/>
    <w:rsid w:val="00327052"/>
    <w:rsid w:val="0032719B"/>
    <w:rsid w:val="00327223"/>
    <w:rsid w:val="0032741A"/>
    <w:rsid w:val="003274C2"/>
    <w:rsid w:val="0032787D"/>
    <w:rsid w:val="00327A36"/>
    <w:rsid w:val="00327CEC"/>
    <w:rsid w:val="00327E2C"/>
    <w:rsid w:val="00327FA6"/>
    <w:rsid w:val="00330239"/>
    <w:rsid w:val="00330498"/>
    <w:rsid w:val="0033051F"/>
    <w:rsid w:val="00330580"/>
    <w:rsid w:val="003305CB"/>
    <w:rsid w:val="0033062F"/>
    <w:rsid w:val="00330855"/>
    <w:rsid w:val="003308D9"/>
    <w:rsid w:val="003309F2"/>
    <w:rsid w:val="00330B1B"/>
    <w:rsid w:val="00330B29"/>
    <w:rsid w:val="00330ECF"/>
    <w:rsid w:val="00330F95"/>
    <w:rsid w:val="0033126F"/>
    <w:rsid w:val="0033127C"/>
    <w:rsid w:val="0033133D"/>
    <w:rsid w:val="0033140A"/>
    <w:rsid w:val="00331469"/>
    <w:rsid w:val="0033147C"/>
    <w:rsid w:val="003316D6"/>
    <w:rsid w:val="00331823"/>
    <w:rsid w:val="003318B7"/>
    <w:rsid w:val="00332012"/>
    <w:rsid w:val="003322A0"/>
    <w:rsid w:val="003323EA"/>
    <w:rsid w:val="00332461"/>
    <w:rsid w:val="00332550"/>
    <w:rsid w:val="0033258D"/>
    <w:rsid w:val="003327E7"/>
    <w:rsid w:val="003328DE"/>
    <w:rsid w:val="00332A73"/>
    <w:rsid w:val="00332AB3"/>
    <w:rsid w:val="00332D01"/>
    <w:rsid w:val="00332E40"/>
    <w:rsid w:val="003331C5"/>
    <w:rsid w:val="003337F8"/>
    <w:rsid w:val="0033391E"/>
    <w:rsid w:val="003339A7"/>
    <w:rsid w:val="00333A76"/>
    <w:rsid w:val="00333BB6"/>
    <w:rsid w:val="00333CB2"/>
    <w:rsid w:val="00333FA7"/>
    <w:rsid w:val="00333FF1"/>
    <w:rsid w:val="00334050"/>
    <w:rsid w:val="00334114"/>
    <w:rsid w:val="00334310"/>
    <w:rsid w:val="003343C7"/>
    <w:rsid w:val="003345B0"/>
    <w:rsid w:val="003346E7"/>
    <w:rsid w:val="00334831"/>
    <w:rsid w:val="00334838"/>
    <w:rsid w:val="003348FD"/>
    <w:rsid w:val="003351AF"/>
    <w:rsid w:val="00335671"/>
    <w:rsid w:val="003357D7"/>
    <w:rsid w:val="003357E8"/>
    <w:rsid w:val="00335C3C"/>
    <w:rsid w:val="00335CAC"/>
    <w:rsid w:val="00335D8A"/>
    <w:rsid w:val="00335DFE"/>
    <w:rsid w:val="00335F1E"/>
    <w:rsid w:val="00335FDD"/>
    <w:rsid w:val="00336049"/>
    <w:rsid w:val="00336156"/>
    <w:rsid w:val="003363B7"/>
    <w:rsid w:val="0033641A"/>
    <w:rsid w:val="003367ED"/>
    <w:rsid w:val="0033696E"/>
    <w:rsid w:val="00336994"/>
    <w:rsid w:val="003369D1"/>
    <w:rsid w:val="00336AF0"/>
    <w:rsid w:val="00336B1F"/>
    <w:rsid w:val="00336B20"/>
    <w:rsid w:val="00336B88"/>
    <w:rsid w:val="00336C8C"/>
    <w:rsid w:val="0033704E"/>
    <w:rsid w:val="0033714E"/>
    <w:rsid w:val="0033749F"/>
    <w:rsid w:val="003375D3"/>
    <w:rsid w:val="00337AB0"/>
    <w:rsid w:val="00337AD4"/>
    <w:rsid w:val="00337B02"/>
    <w:rsid w:val="00337CD8"/>
    <w:rsid w:val="00337E12"/>
    <w:rsid w:val="00337E76"/>
    <w:rsid w:val="00337FDE"/>
    <w:rsid w:val="003401B5"/>
    <w:rsid w:val="0034032A"/>
    <w:rsid w:val="00340B9E"/>
    <w:rsid w:val="00340D26"/>
    <w:rsid w:val="00340D47"/>
    <w:rsid w:val="00340E02"/>
    <w:rsid w:val="003410B4"/>
    <w:rsid w:val="00341394"/>
    <w:rsid w:val="00341528"/>
    <w:rsid w:val="0034183B"/>
    <w:rsid w:val="00341876"/>
    <w:rsid w:val="0034188A"/>
    <w:rsid w:val="0034193B"/>
    <w:rsid w:val="00341AF8"/>
    <w:rsid w:val="00341C70"/>
    <w:rsid w:val="00341F1C"/>
    <w:rsid w:val="00341F22"/>
    <w:rsid w:val="00341FB6"/>
    <w:rsid w:val="00341FDA"/>
    <w:rsid w:val="00342066"/>
    <w:rsid w:val="00342235"/>
    <w:rsid w:val="003423BE"/>
    <w:rsid w:val="00342552"/>
    <w:rsid w:val="00342630"/>
    <w:rsid w:val="00342673"/>
    <w:rsid w:val="00342872"/>
    <w:rsid w:val="00342950"/>
    <w:rsid w:val="00342E1F"/>
    <w:rsid w:val="00342ED0"/>
    <w:rsid w:val="0034306C"/>
    <w:rsid w:val="003430B3"/>
    <w:rsid w:val="0034351B"/>
    <w:rsid w:val="003435A6"/>
    <w:rsid w:val="003435D7"/>
    <w:rsid w:val="00343896"/>
    <w:rsid w:val="00343BAA"/>
    <w:rsid w:val="00343FD9"/>
    <w:rsid w:val="003440EB"/>
    <w:rsid w:val="0034418D"/>
    <w:rsid w:val="003441CA"/>
    <w:rsid w:val="00344202"/>
    <w:rsid w:val="003445AB"/>
    <w:rsid w:val="0034461B"/>
    <w:rsid w:val="00344626"/>
    <w:rsid w:val="00344661"/>
    <w:rsid w:val="00344678"/>
    <w:rsid w:val="00344A7D"/>
    <w:rsid w:val="00344C03"/>
    <w:rsid w:val="00344DAE"/>
    <w:rsid w:val="00344DC7"/>
    <w:rsid w:val="00344E7E"/>
    <w:rsid w:val="00344EC5"/>
    <w:rsid w:val="00345258"/>
    <w:rsid w:val="003454D9"/>
    <w:rsid w:val="00345567"/>
    <w:rsid w:val="003455A8"/>
    <w:rsid w:val="0034585A"/>
    <w:rsid w:val="003458A4"/>
    <w:rsid w:val="00345918"/>
    <w:rsid w:val="00345A28"/>
    <w:rsid w:val="00345A8C"/>
    <w:rsid w:val="00345B3C"/>
    <w:rsid w:val="00345DDC"/>
    <w:rsid w:val="00345FF9"/>
    <w:rsid w:val="003460DB"/>
    <w:rsid w:val="0034622A"/>
    <w:rsid w:val="0034625B"/>
    <w:rsid w:val="0034629F"/>
    <w:rsid w:val="0034635B"/>
    <w:rsid w:val="00346360"/>
    <w:rsid w:val="003463B8"/>
    <w:rsid w:val="003465AD"/>
    <w:rsid w:val="0034666A"/>
    <w:rsid w:val="0034685F"/>
    <w:rsid w:val="00346A29"/>
    <w:rsid w:val="00346A7A"/>
    <w:rsid w:val="00346A9D"/>
    <w:rsid w:val="00346B73"/>
    <w:rsid w:val="00346D0B"/>
    <w:rsid w:val="00346D60"/>
    <w:rsid w:val="00346E68"/>
    <w:rsid w:val="00346E7D"/>
    <w:rsid w:val="003470F3"/>
    <w:rsid w:val="0034714F"/>
    <w:rsid w:val="0034719D"/>
    <w:rsid w:val="00347205"/>
    <w:rsid w:val="00347395"/>
    <w:rsid w:val="003473A1"/>
    <w:rsid w:val="0034761E"/>
    <w:rsid w:val="00347756"/>
    <w:rsid w:val="00347764"/>
    <w:rsid w:val="00347918"/>
    <w:rsid w:val="00347994"/>
    <w:rsid w:val="00347A0B"/>
    <w:rsid w:val="00347B78"/>
    <w:rsid w:val="00347BB7"/>
    <w:rsid w:val="00347D23"/>
    <w:rsid w:val="00347EFF"/>
    <w:rsid w:val="0035012A"/>
    <w:rsid w:val="003501FF"/>
    <w:rsid w:val="003505EA"/>
    <w:rsid w:val="0035097F"/>
    <w:rsid w:val="00350A3F"/>
    <w:rsid w:val="00350DAE"/>
    <w:rsid w:val="00350FE2"/>
    <w:rsid w:val="0035109A"/>
    <w:rsid w:val="003512D5"/>
    <w:rsid w:val="0035143D"/>
    <w:rsid w:val="0035145F"/>
    <w:rsid w:val="00351580"/>
    <w:rsid w:val="0035159F"/>
    <w:rsid w:val="003515BE"/>
    <w:rsid w:val="003516A9"/>
    <w:rsid w:val="003516B8"/>
    <w:rsid w:val="00351835"/>
    <w:rsid w:val="0035183F"/>
    <w:rsid w:val="003519AF"/>
    <w:rsid w:val="00351A9F"/>
    <w:rsid w:val="00351B03"/>
    <w:rsid w:val="00351B33"/>
    <w:rsid w:val="00351CB4"/>
    <w:rsid w:val="00351E09"/>
    <w:rsid w:val="00351E91"/>
    <w:rsid w:val="00351F0F"/>
    <w:rsid w:val="00351F6B"/>
    <w:rsid w:val="003522F3"/>
    <w:rsid w:val="0035239E"/>
    <w:rsid w:val="003523E2"/>
    <w:rsid w:val="00352750"/>
    <w:rsid w:val="00352764"/>
    <w:rsid w:val="00352D7C"/>
    <w:rsid w:val="00352E6A"/>
    <w:rsid w:val="00353068"/>
    <w:rsid w:val="003530CB"/>
    <w:rsid w:val="003530F2"/>
    <w:rsid w:val="00353290"/>
    <w:rsid w:val="0035338B"/>
    <w:rsid w:val="00353401"/>
    <w:rsid w:val="00353452"/>
    <w:rsid w:val="003534EB"/>
    <w:rsid w:val="00353538"/>
    <w:rsid w:val="00353932"/>
    <w:rsid w:val="00353961"/>
    <w:rsid w:val="00353C03"/>
    <w:rsid w:val="0035402D"/>
    <w:rsid w:val="0035404D"/>
    <w:rsid w:val="003540A0"/>
    <w:rsid w:val="003542FA"/>
    <w:rsid w:val="0035436C"/>
    <w:rsid w:val="0035455E"/>
    <w:rsid w:val="0035469F"/>
    <w:rsid w:val="0035475E"/>
    <w:rsid w:val="00354888"/>
    <w:rsid w:val="003549B7"/>
    <w:rsid w:val="00354BE2"/>
    <w:rsid w:val="00354D14"/>
    <w:rsid w:val="0035519B"/>
    <w:rsid w:val="003553A7"/>
    <w:rsid w:val="00355414"/>
    <w:rsid w:val="003554AD"/>
    <w:rsid w:val="0035556B"/>
    <w:rsid w:val="00355637"/>
    <w:rsid w:val="003559A4"/>
    <w:rsid w:val="00355A47"/>
    <w:rsid w:val="00355AC0"/>
    <w:rsid w:val="00355B15"/>
    <w:rsid w:val="00355BDC"/>
    <w:rsid w:val="00355CF4"/>
    <w:rsid w:val="00355D9D"/>
    <w:rsid w:val="00355E81"/>
    <w:rsid w:val="0035609B"/>
    <w:rsid w:val="003564DB"/>
    <w:rsid w:val="0035664E"/>
    <w:rsid w:val="003567C0"/>
    <w:rsid w:val="00356E29"/>
    <w:rsid w:val="00356EB0"/>
    <w:rsid w:val="00356FF0"/>
    <w:rsid w:val="003572BC"/>
    <w:rsid w:val="0035762E"/>
    <w:rsid w:val="003576A5"/>
    <w:rsid w:val="003577E3"/>
    <w:rsid w:val="0035780A"/>
    <w:rsid w:val="00357C17"/>
    <w:rsid w:val="00357C2D"/>
    <w:rsid w:val="00357DA0"/>
    <w:rsid w:val="00357DCE"/>
    <w:rsid w:val="00357EF6"/>
    <w:rsid w:val="003601F2"/>
    <w:rsid w:val="00360266"/>
    <w:rsid w:val="003602E3"/>
    <w:rsid w:val="003603E0"/>
    <w:rsid w:val="00360416"/>
    <w:rsid w:val="003606F2"/>
    <w:rsid w:val="00360CED"/>
    <w:rsid w:val="003613CE"/>
    <w:rsid w:val="003614A7"/>
    <w:rsid w:val="0036155A"/>
    <w:rsid w:val="00361729"/>
    <w:rsid w:val="00361859"/>
    <w:rsid w:val="0036198C"/>
    <w:rsid w:val="00361A51"/>
    <w:rsid w:val="00361CF7"/>
    <w:rsid w:val="00361D9D"/>
    <w:rsid w:val="00361F62"/>
    <w:rsid w:val="003620B6"/>
    <w:rsid w:val="003620EA"/>
    <w:rsid w:val="0036210D"/>
    <w:rsid w:val="00362187"/>
    <w:rsid w:val="0036220A"/>
    <w:rsid w:val="00362267"/>
    <w:rsid w:val="003623A5"/>
    <w:rsid w:val="00362A54"/>
    <w:rsid w:val="00362B01"/>
    <w:rsid w:val="00362DA2"/>
    <w:rsid w:val="00362F3B"/>
    <w:rsid w:val="003632D6"/>
    <w:rsid w:val="003636FC"/>
    <w:rsid w:val="003639A1"/>
    <w:rsid w:val="00363A6D"/>
    <w:rsid w:val="00363EE3"/>
    <w:rsid w:val="00363F87"/>
    <w:rsid w:val="003640A0"/>
    <w:rsid w:val="00364138"/>
    <w:rsid w:val="00364411"/>
    <w:rsid w:val="003644C7"/>
    <w:rsid w:val="003645A8"/>
    <w:rsid w:val="0036485E"/>
    <w:rsid w:val="00364AF5"/>
    <w:rsid w:val="00364B14"/>
    <w:rsid w:val="00364CFB"/>
    <w:rsid w:val="00364F2D"/>
    <w:rsid w:val="00364FB0"/>
    <w:rsid w:val="00364FB6"/>
    <w:rsid w:val="00365156"/>
    <w:rsid w:val="003651E2"/>
    <w:rsid w:val="0036533F"/>
    <w:rsid w:val="003654BA"/>
    <w:rsid w:val="0036576C"/>
    <w:rsid w:val="00365894"/>
    <w:rsid w:val="00365B21"/>
    <w:rsid w:val="00365CB3"/>
    <w:rsid w:val="00365E2B"/>
    <w:rsid w:val="00365EE4"/>
    <w:rsid w:val="00365F66"/>
    <w:rsid w:val="00365FC9"/>
    <w:rsid w:val="00366059"/>
    <w:rsid w:val="00366109"/>
    <w:rsid w:val="003665CE"/>
    <w:rsid w:val="003665E9"/>
    <w:rsid w:val="00366B51"/>
    <w:rsid w:val="00366B66"/>
    <w:rsid w:val="00366C56"/>
    <w:rsid w:val="00366EA1"/>
    <w:rsid w:val="00366EC3"/>
    <w:rsid w:val="00366FD3"/>
    <w:rsid w:val="00367103"/>
    <w:rsid w:val="003673C5"/>
    <w:rsid w:val="003677A2"/>
    <w:rsid w:val="00367A5A"/>
    <w:rsid w:val="00370240"/>
    <w:rsid w:val="003702BF"/>
    <w:rsid w:val="003706BC"/>
    <w:rsid w:val="003706F4"/>
    <w:rsid w:val="0037087C"/>
    <w:rsid w:val="00370BFD"/>
    <w:rsid w:val="00370C65"/>
    <w:rsid w:val="00370C6E"/>
    <w:rsid w:val="00370D20"/>
    <w:rsid w:val="00370E57"/>
    <w:rsid w:val="00370FCF"/>
    <w:rsid w:val="003712D7"/>
    <w:rsid w:val="0037140D"/>
    <w:rsid w:val="0037191A"/>
    <w:rsid w:val="00371997"/>
    <w:rsid w:val="00371AAC"/>
    <w:rsid w:val="00371AF8"/>
    <w:rsid w:val="00371B06"/>
    <w:rsid w:val="00371BE4"/>
    <w:rsid w:val="0037217F"/>
    <w:rsid w:val="003722A1"/>
    <w:rsid w:val="0037247B"/>
    <w:rsid w:val="003726D3"/>
    <w:rsid w:val="0037280D"/>
    <w:rsid w:val="00372D24"/>
    <w:rsid w:val="00372E01"/>
    <w:rsid w:val="00372E21"/>
    <w:rsid w:val="00373101"/>
    <w:rsid w:val="003733B9"/>
    <w:rsid w:val="003734DF"/>
    <w:rsid w:val="00373560"/>
    <w:rsid w:val="003736D9"/>
    <w:rsid w:val="0037398E"/>
    <w:rsid w:val="00373A11"/>
    <w:rsid w:val="00373A1E"/>
    <w:rsid w:val="00373B0A"/>
    <w:rsid w:val="00373EF0"/>
    <w:rsid w:val="00373F97"/>
    <w:rsid w:val="00374055"/>
    <w:rsid w:val="003740D5"/>
    <w:rsid w:val="003742CD"/>
    <w:rsid w:val="00374308"/>
    <w:rsid w:val="0037437C"/>
    <w:rsid w:val="00374467"/>
    <w:rsid w:val="003744D6"/>
    <w:rsid w:val="00374A40"/>
    <w:rsid w:val="00374B88"/>
    <w:rsid w:val="00374E5E"/>
    <w:rsid w:val="003750F8"/>
    <w:rsid w:val="00375208"/>
    <w:rsid w:val="00375296"/>
    <w:rsid w:val="003755EA"/>
    <w:rsid w:val="003756E0"/>
    <w:rsid w:val="003756F7"/>
    <w:rsid w:val="0037580E"/>
    <w:rsid w:val="0037598B"/>
    <w:rsid w:val="00375A7C"/>
    <w:rsid w:val="00375B8A"/>
    <w:rsid w:val="0037607F"/>
    <w:rsid w:val="00376094"/>
    <w:rsid w:val="003760D8"/>
    <w:rsid w:val="00376126"/>
    <w:rsid w:val="00376195"/>
    <w:rsid w:val="003761E8"/>
    <w:rsid w:val="003764CA"/>
    <w:rsid w:val="0037681A"/>
    <w:rsid w:val="00376826"/>
    <w:rsid w:val="00376A31"/>
    <w:rsid w:val="00376E39"/>
    <w:rsid w:val="00376EC5"/>
    <w:rsid w:val="00376F64"/>
    <w:rsid w:val="003771D5"/>
    <w:rsid w:val="003771FE"/>
    <w:rsid w:val="003774D7"/>
    <w:rsid w:val="00377521"/>
    <w:rsid w:val="00377677"/>
    <w:rsid w:val="003776F9"/>
    <w:rsid w:val="003778DE"/>
    <w:rsid w:val="00377983"/>
    <w:rsid w:val="00377AB9"/>
    <w:rsid w:val="00377ACD"/>
    <w:rsid w:val="00377AF6"/>
    <w:rsid w:val="00377CE2"/>
    <w:rsid w:val="00377F84"/>
    <w:rsid w:val="00380530"/>
    <w:rsid w:val="00380880"/>
    <w:rsid w:val="003808F9"/>
    <w:rsid w:val="00380B4A"/>
    <w:rsid w:val="00380C58"/>
    <w:rsid w:val="00381050"/>
    <w:rsid w:val="00381432"/>
    <w:rsid w:val="0038156E"/>
    <w:rsid w:val="003816D5"/>
    <w:rsid w:val="003817A6"/>
    <w:rsid w:val="00381878"/>
    <w:rsid w:val="003818E6"/>
    <w:rsid w:val="003818F4"/>
    <w:rsid w:val="00381A22"/>
    <w:rsid w:val="00381A6D"/>
    <w:rsid w:val="00381CCA"/>
    <w:rsid w:val="00381F94"/>
    <w:rsid w:val="00381FB3"/>
    <w:rsid w:val="00381FDB"/>
    <w:rsid w:val="0038202B"/>
    <w:rsid w:val="0038229B"/>
    <w:rsid w:val="0038248D"/>
    <w:rsid w:val="003825A2"/>
    <w:rsid w:val="00382606"/>
    <w:rsid w:val="00382652"/>
    <w:rsid w:val="00382663"/>
    <w:rsid w:val="00382A3E"/>
    <w:rsid w:val="00382B15"/>
    <w:rsid w:val="00382B97"/>
    <w:rsid w:val="00382BA8"/>
    <w:rsid w:val="00382D2D"/>
    <w:rsid w:val="00383457"/>
    <w:rsid w:val="0038363B"/>
    <w:rsid w:val="003837A8"/>
    <w:rsid w:val="003839AC"/>
    <w:rsid w:val="00383B33"/>
    <w:rsid w:val="00383BA9"/>
    <w:rsid w:val="00383C48"/>
    <w:rsid w:val="00383D44"/>
    <w:rsid w:val="003841E1"/>
    <w:rsid w:val="0038428F"/>
    <w:rsid w:val="00384319"/>
    <w:rsid w:val="00384392"/>
    <w:rsid w:val="003843A0"/>
    <w:rsid w:val="00384455"/>
    <w:rsid w:val="003845F8"/>
    <w:rsid w:val="00384809"/>
    <w:rsid w:val="00384A5F"/>
    <w:rsid w:val="00384B0B"/>
    <w:rsid w:val="00384B37"/>
    <w:rsid w:val="00384E4B"/>
    <w:rsid w:val="00384F68"/>
    <w:rsid w:val="0038532C"/>
    <w:rsid w:val="003857E0"/>
    <w:rsid w:val="0038591D"/>
    <w:rsid w:val="003859CC"/>
    <w:rsid w:val="00385A98"/>
    <w:rsid w:val="00385B7C"/>
    <w:rsid w:val="00385D94"/>
    <w:rsid w:val="00385DFB"/>
    <w:rsid w:val="00385ED0"/>
    <w:rsid w:val="00386019"/>
    <w:rsid w:val="00386369"/>
    <w:rsid w:val="00386459"/>
    <w:rsid w:val="00386468"/>
    <w:rsid w:val="00386485"/>
    <w:rsid w:val="003865CE"/>
    <w:rsid w:val="003867BD"/>
    <w:rsid w:val="0038692A"/>
    <w:rsid w:val="00386A1B"/>
    <w:rsid w:val="00386A32"/>
    <w:rsid w:val="00386C46"/>
    <w:rsid w:val="00386E4B"/>
    <w:rsid w:val="00386E5B"/>
    <w:rsid w:val="00386F50"/>
    <w:rsid w:val="003873DB"/>
    <w:rsid w:val="00387524"/>
    <w:rsid w:val="00387792"/>
    <w:rsid w:val="003877E0"/>
    <w:rsid w:val="00387B03"/>
    <w:rsid w:val="00387BD7"/>
    <w:rsid w:val="00387BF2"/>
    <w:rsid w:val="00387EA6"/>
    <w:rsid w:val="00387EEE"/>
    <w:rsid w:val="003900F1"/>
    <w:rsid w:val="00390211"/>
    <w:rsid w:val="00390474"/>
    <w:rsid w:val="003906EA"/>
    <w:rsid w:val="00390738"/>
    <w:rsid w:val="00390792"/>
    <w:rsid w:val="0039099B"/>
    <w:rsid w:val="00390E21"/>
    <w:rsid w:val="00390F9C"/>
    <w:rsid w:val="0039112D"/>
    <w:rsid w:val="00391394"/>
    <w:rsid w:val="0039148F"/>
    <w:rsid w:val="003914A3"/>
    <w:rsid w:val="003914C6"/>
    <w:rsid w:val="0039189E"/>
    <w:rsid w:val="003919A9"/>
    <w:rsid w:val="00391A27"/>
    <w:rsid w:val="00391B88"/>
    <w:rsid w:val="00391BFB"/>
    <w:rsid w:val="00391D65"/>
    <w:rsid w:val="00391F4D"/>
    <w:rsid w:val="003920D5"/>
    <w:rsid w:val="003920D8"/>
    <w:rsid w:val="00392332"/>
    <w:rsid w:val="0039235A"/>
    <w:rsid w:val="0039237F"/>
    <w:rsid w:val="003923DB"/>
    <w:rsid w:val="0039257F"/>
    <w:rsid w:val="0039277A"/>
    <w:rsid w:val="00392C8B"/>
    <w:rsid w:val="00392C93"/>
    <w:rsid w:val="00392D36"/>
    <w:rsid w:val="00393095"/>
    <w:rsid w:val="003930AB"/>
    <w:rsid w:val="003930EC"/>
    <w:rsid w:val="003930F5"/>
    <w:rsid w:val="00393340"/>
    <w:rsid w:val="0039364B"/>
    <w:rsid w:val="00393671"/>
    <w:rsid w:val="00393696"/>
    <w:rsid w:val="003937BB"/>
    <w:rsid w:val="003937FC"/>
    <w:rsid w:val="003939CF"/>
    <w:rsid w:val="00393ABD"/>
    <w:rsid w:val="00393BD3"/>
    <w:rsid w:val="00393DFC"/>
    <w:rsid w:val="0039433D"/>
    <w:rsid w:val="003944C3"/>
    <w:rsid w:val="00394520"/>
    <w:rsid w:val="003947E2"/>
    <w:rsid w:val="00394C59"/>
    <w:rsid w:val="00394E31"/>
    <w:rsid w:val="00394ED9"/>
    <w:rsid w:val="00394F5C"/>
    <w:rsid w:val="00394F76"/>
    <w:rsid w:val="003952F4"/>
    <w:rsid w:val="0039534F"/>
    <w:rsid w:val="00395390"/>
    <w:rsid w:val="003953EB"/>
    <w:rsid w:val="00395409"/>
    <w:rsid w:val="003954EC"/>
    <w:rsid w:val="00395558"/>
    <w:rsid w:val="00395745"/>
    <w:rsid w:val="00395A3F"/>
    <w:rsid w:val="00395C56"/>
    <w:rsid w:val="00395E54"/>
    <w:rsid w:val="00395ECA"/>
    <w:rsid w:val="00396117"/>
    <w:rsid w:val="003961B2"/>
    <w:rsid w:val="003966AA"/>
    <w:rsid w:val="003966DD"/>
    <w:rsid w:val="0039679F"/>
    <w:rsid w:val="00396976"/>
    <w:rsid w:val="00396A49"/>
    <w:rsid w:val="00396B67"/>
    <w:rsid w:val="00396D05"/>
    <w:rsid w:val="00396D39"/>
    <w:rsid w:val="00396D3A"/>
    <w:rsid w:val="003973F9"/>
    <w:rsid w:val="00397510"/>
    <w:rsid w:val="00397B0D"/>
    <w:rsid w:val="00397BB1"/>
    <w:rsid w:val="00397C3D"/>
    <w:rsid w:val="00397DDC"/>
    <w:rsid w:val="00397F7D"/>
    <w:rsid w:val="003A0161"/>
    <w:rsid w:val="003A0258"/>
    <w:rsid w:val="003A02CB"/>
    <w:rsid w:val="003A0810"/>
    <w:rsid w:val="003A08CE"/>
    <w:rsid w:val="003A08DF"/>
    <w:rsid w:val="003A094C"/>
    <w:rsid w:val="003A0B3C"/>
    <w:rsid w:val="003A0BB7"/>
    <w:rsid w:val="003A0BB8"/>
    <w:rsid w:val="003A0C0B"/>
    <w:rsid w:val="003A0C1A"/>
    <w:rsid w:val="003A0CD9"/>
    <w:rsid w:val="003A0EAD"/>
    <w:rsid w:val="003A0F94"/>
    <w:rsid w:val="003A0FAC"/>
    <w:rsid w:val="003A146E"/>
    <w:rsid w:val="003A15A3"/>
    <w:rsid w:val="003A175C"/>
    <w:rsid w:val="003A18DD"/>
    <w:rsid w:val="003A1AFD"/>
    <w:rsid w:val="003A1CC9"/>
    <w:rsid w:val="003A1EC9"/>
    <w:rsid w:val="003A1F0B"/>
    <w:rsid w:val="003A1FD4"/>
    <w:rsid w:val="003A1FF2"/>
    <w:rsid w:val="003A205B"/>
    <w:rsid w:val="003A21B1"/>
    <w:rsid w:val="003A2276"/>
    <w:rsid w:val="003A22A8"/>
    <w:rsid w:val="003A22D6"/>
    <w:rsid w:val="003A237B"/>
    <w:rsid w:val="003A23EB"/>
    <w:rsid w:val="003A245D"/>
    <w:rsid w:val="003A24AD"/>
    <w:rsid w:val="003A2535"/>
    <w:rsid w:val="003A2610"/>
    <w:rsid w:val="003A27A5"/>
    <w:rsid w:val="003A28EB"/>
    <w:rsid w:val="003A2BD5"/>
    <w:rsid w:val="003A2C5E"/>
    <w:rsid w:val="003A2C69"/>
    <w:rsid w:val="003A2EA9"/>
    <w:rsid w:val="003A2F8B"/>
    <w:rsid w:val="003A3187"/>
    <w:rsid w:val="003A32F3"/>
    <w:rsid w:val="003A3418"/>
    <w:rsid w:val="003A354D"/>
    <w:rsid w:val="003A35BE"/>
    <w:rsid w:val="003A3732"/>
    <w:rsid w:val="003A3801"/>
    <w:rsid w:val="003A3896"/>
    <w:rsid w:val="003A3A5F"/>
    <w:rsid w:val="003A3ACD"/>
    <w:rsid w:val="003A3CB9"/>
    <w:rsid w:val="003A3D97"/>
    <w:rsid w:val="003A3DDD"/>
    <w:rsid w:val="003A3E00"/>
    <w:rsid w:val="003A3E92"/>
    <w:rsid w:val="003A4099"/>
    <w:rsid w:val="003A40B2"/>
    <w:rsid w:val="003A4537"/>
    <w:rsid w:val="003A460F"/>
    <w:rsid w:val="003A484F"/>
    <w:rsid w:val="003A487C"/>
    <w:rsid w:val="003A4BC4"/>
    <w:rsid w:val="003A4DE9"/>
    <w:rsid w:val="003A4ED3"/>
    <w:rsid w:val="003A4F9B"/>
    <w:rsid w:val="003A50C9"/>
    <w:rsid w:val="003A5131"/>
    <w:rsid w:val="003A561D"/>
    <w:rsid w:val="003A5778"/>
    <w:rsid w:val="003A58A5"/>
    <w:rsid w:val="003A5FF9"/>
    <w:rsid w:val="003A6051"/>
    <w:rsid w:val="003A61C5"/>
    <w:rsid w:val="003A6335"/>
    <w:rsid w:val="003A6864"/>
    <w:rsid w:val="003A698B"/>
    <w:rsid w:val="003A6B87"/>
    <w:rsid w:val="003A6C38"/>
    <w:rsid w:val="003A6D23"/>
    <w:rsid w:val="003A6F69"/>
    <w:rsid w:val="003A725D"/>
    <w:rsid w:val="003A73CF"/>
    <w:rsid w:val="003A7934"/>
    <w:rsid w:val="003A7A11"/>
    <w:rsid w:val="003A7EAA"/>
    <w:rsid w:val="003B00D6"/>
    <w:rsid w:val="003B010C"/>
    <w:rsid w:val="003B03D0"/>
    <w:rsid w:val="003B0574"/>
    <w:rsid w:val="003B05F5"/>
    <w:rsid w:val="003B061E"/>
    <w:rsid w:val="003B069C"/>
    <w:rsid w:val="003B0760"/>
    <w:rsid w:val="003B0763"/>
    <w:rsid w:val="003B07E4"/>
    <w:rsid w:val="003B08D6"/>
    <w:rsid w:val="003B08FB"/>
    <w:rsid w:val="003B095B"/>
    <w:rsid w:val="003B0A46"/>
    <w:rsid w:val="003B0A8D"/>
    <w:rsid w:val="003B0B72"/>
    <w:rsid w:val="003B0EAC"/>
    <w:rsid w:val="003B0F22"/>
    <w:rsid w:val="003B10FE"/>
    <w:rsid w:val="003B123E"/>
    <w:rsid w:val="003B1320"/>
    <w:rsid w:val="003B1574"/>
    <w:rsid w:val="003B159F"/>
    <w:rsid w:val="003B1910"/>
    <w:rsid w:val="003B1E25"/>
    <w:rsid w:val="003B1EB5"/>
    <w:rsid w:val="003B1FD6"/>
    <w:rsid w:val="003B20F9"/>
    <w:rsid w:val="003B2366"/>
    <w:rsid w:val="003B2373"/>
    <w:rsid w:val="003B25AE"/>
    <w:rsid w:val="003B2768"/>
    <w:rsid w:val="003B2861"/>
    <w:rsid w:val="003B286E"/>
    <w:rsid w:val="003B2F65"/>
    <w:rsid w:val="003B2FCA"/>
    <w:rsid w:val="003B30B2"/>
    <w:rsid w:val="003B3139"/>
    <w:rsid w:val="003B38D0"/>
    <w:rsid w:val="003B3E91"/>
    <w:rsid w:val="003B41E5"/>
    <w:rsid w:val="003B43AF"/>
    <w:rsid w:val="003B4427"/>
    <w:rsid w:val="003B44BA"/>
    <w:rsid w:val="003B44D4"/>
    <w:rsid w:val="003B4763"/>
    <w:rsid w:val="003B4828"/>
    <w:rsid w:val="003B48E6"/>
    <w:rsid w:val="003B4934"/>
    <w:rsid w:val="003B4A5F"/>
    <w:rsid w:val="003B4B23"/>
    <w:rsid w:val="003B4BFD"/>
    <w:rsid w:val="003B4C26"/>
    <w:rsid w:val="003B4C99"/>
    <w:rsid w:val="003B4D46"/>
    <w:rsid w:val="003B4D4C"/>
    <w:rsid w:val="003B4D63"/>
    <w:rsid w:val="003B4EF6"/>
    <w:rsid w:val="003B5806"/>
    <w:rsid w:val="003B59CA"/>
    <w:rsid w:val="003B5CD2"/>
    <w:rsid w:val="003B5E90"/>
    <w:rsid w:val="003B60B5"/>
    <w:rsid w:val="003B6172"/>
    <w:rsid w:val="003B6370"/>
    <w:rsid w:val="003B644C"/>
    <w:rsid w:val="003B6522"/>
    <w:rsid w:val="003B6635"/>
    <w:rsid w:val="003B6C36"/>
    <w:rsid w:val="003B6E8C"/>
    <w:rsid w:val="003B700B"/>
    <w:rsid w:val="003B7282"/>
    <w:rsid w:val="003B72B9"/>
    <w:rsid w:val="003B72CA"/>
    <w:rsid w:val="003B75F9"/>
    <w:rsid w:val="003B787B"/>
    <w:rsid w:val="003B7965"/>
    <w:rsid w:val="003B7CE4"/>
    <w:rsid w:val="003B7E28"/>
    <w:rsid w:val="003B7F41"/>
    <w:rsid w:val="003C0163"/>
    <w:rsid w:val="003C03B3"/>
    <w:rsid w:val="003C03BE"/>
    <w:rsid w:val="003C06DA"/>
    <w:rsid w:val="003C0767"/>
    <w:rsid w:val="003C08A9"/>
    <w:rsid w:val="003C08FC"/>
    <w:rsid w:val="003C0AA2"/>
    <w:rsid w:val="003C0B13"/>
    <w:rsid w:val="003C0B4D"/>
    <w:rsid w:val="003C0C66"/>
    <w:rsid w:val="003C1057"/>
    <w:rsid w:val="003C117C"/>
    <w:rsid w:val="003C14EA"/>
    <w:rsid w:val="003C1975"/>
    <w:rsid w:val="003C1ACB"/>
    <w:rsid w:val="003C1C2D"/>
    <w:rsid w:val="003C1CDA"/>
    <w:rsid w:val="003C22FB"/>
    <w:rsid w:val="003C2496"/>
    <w:rsid w:val="003C256B"/>
    <w:rsid w:val="003C26D9"/>
    <w:rsid w:val="003C271B"/>
    <w:rsid w:val="003C29E2"/>
    <w:rsid w:val="003C2BB0"/>
    <w:rsid w:val="003C2C11"/>
    <w:rsid w:val="003C2CE9"/>
    <w:rsid w:val="003C2E7B"/>
    <w:rsid w:val="003C2F93"/>
    <w:rsid w:val="003C339F"/>
    <w:rsid w:val="003C33E3"/>
    <w:rsid w:val="003C34E2"/>
    <w:rsid w:val="003C34F7"/>
    <w:rsid w:val="003C3795"/>
    <w:rsid w:val="003C3953"/>
    <w:rsid w:val="003C3CA3"/>
    <w:rsid w:val="003C414E"/>
    <w:rsid w:val="003C42D2"/>
    <w:rsid w:val="003C4875"/>
    <w:rsid w:val="003C49FA"/>
    <w:rsid w:val="003C4A78"/>
    <w:rsid w:val="003C4CBC"/>
    <w:rsid w:val="003C4DDA"/>
    <w:rsid w:val="003C51BA"/>
    <w:rsid w:val="003C5202"/>
    <w:rsid w:val="003C53E6"/>
    <w:rsid w:val="003C5578"/>
    <w:rsid w:val="003C5640"/>
    <w:rsid w:val="003C5791"/>
    <w:rsid w:val="003C5863"/>
    <w:rsid w:val="003C5B01"/>
    <w:rsid w:val="003C5BD8"/>
    <w:rsid w:val="003C5F25"/>
    <w:rsid w:val="003C63DE"/>
    <w:rsid w:val="003C647E"/>
    <w:rsid w:val="003C6491"/>
    <w:rsid w:val="003C64EA"/>
    <w:rsid w:val="003C64F4"/>
    <w:rsid w:val="003C66BC"/>
    <w:rsid w:val="003C68AB"/>
    <w:rsid w:val="003C6906"/>
    <w:rsid w:val="003C6C1A"/>
    <w:rsid w:val="003C6EBC"/>
    <w:rsid w:val="003C7089"/>
    <w:rsid w:val="003C70B6"/>
    <w:rsid w:val="003C714C"/>
    <w:rsid w:val="003C71DD"/>
    <w:rsid w:val="003C7205"/>
    <w:rsid w:val="003C74E6"/>
    <w:rsid w:val="003C750B"/>
    <w:rsid w:val="003C751E"/>
    <w:rsid w:val="003C758B"/>
    <w:rsid w:val="003C768B"/>
    <w:rsid w:val="003C76BB"/>
    <w:rsid w:val="003C7753"/>
    <w:rsid w:val="003C7782"/>
    <w:rsid w:val="003C77BD"/>
    <w:rsid w:val="003C7849"/>
    <w:rsid w:val="003C7945"/>
    <w:rsid w:val="003C7AAC"/>
    <w:rsid w:val="003C7AFB"/>
    <w:rsid w:val="003C7B75"/>
    <w:rsid w:val="003C7BAD"/>
    <w:rsid w:val="003C7DA0"/>
    <w:rsid w:val="003C7FDC"/>
    <w:rsid w:val="003D0307"/>
    <w:rsid w:val="003D036A"/>
    <w:rsid w:val="003D03D1"/>
    <w:rsid w:val="003D0416"/>
    <w:rsid w:val="003D0478"/>
    <w:rsid w:val="003D06E3"/>
    <w:rsid w:val="003D075E"/>
    <w:rsid w:val="003D0AF9"/>
    <w:rsid w:val="003D0E20"/>
    <w:rsid w:val="003D0E8D"/>
    <w:rsid w:val="003D0FE3"/>
    <w:rsid w:val="003D1344"/>
    <w:rsid w:val="003D13F0"/>
    <w:rsid w:val="003D142C"/>
    <w:rsid w:val="003D1795"/>
    <w:rsid w:val="003D18EC"/>
    <w:rsid w:val="003D193D"/>
    <w:rsid w:val="003D1BA2"/>
    <w:rsid w:val="003D1D9C"/>
    <w:rsid w:val="003D1F2D"/>
    <w:rsid w:val="003D20C0"/>
    <w:rsid w:val="003D2102"/>
    <w:rsid w:val="003D256A"/>
    <w:rsid w:val="003D27A9"/>
    <w:rsid w:val="003D28D5"/>
    <w:rsid w:val="003D293E"/>
    <w:rsid w:val="003D2B4A"/>
    <w:rsid w:val="003D2D39"/>
    <w:rsid w:val="003D32EF"/>
    <w:rsid w:val="003D3373"/>
    <w:rsid w:val="003D3666"/>
    <w:rsid w:val="003D39B7"/>
    <w:rsid w:val="003D3EE6"/>
    <w:rsid w:val="003D4175"/>
    <w:rsid w:val="003D446E"/>
    <w:rsid w:val="003D44F1"/>
    <w:rsid w:val="003D476C"/>
    <w:rsid w:val="003D4797"/>
    <w:rsid w:val="003D4800"/>
    <w:rsid w:val="003D4AB9"/>
    <w:rsid w:val="003D4C47"/>
    <w:rsid w:val="003D4DA0"/>
    <w:rsid w:val="003D4E4A"/>
    <w:rsid w:val="003D5237"/>
    <w:rsid w:val="003D5456"/>
    <w:rsid w:val="003D56DC"/>
    <w:rsid w:val="003D5CA8"/>
    <w:rsid w:val="003D5DBC"/>
    <w:rsid w:val="003D6536"/>
    <w:rsid w:val="003D666D"/>
    <w:rsid w:val="003D6707"/>
    <w:rsid w:val="003D6723"/>
    <w:rsid w:val="003D6971"/>
    <w:rsid w:val="003D6AAC"/>
    <w:rsid w:val="003D6B4F"/>
    <w:rsid w:val="003D6E05"/>
    <w:rsid w:val="003D6EE2"/>
    <w:rsid w:val="003D6EE4"/>
    <w:rsid w:val="003D72FA"/>
    <w:rsid w:val="003D735B"/>
    <w:rsid w:val="003D7409"/>
    <w:rsid w:val="003D75AA"/>
    <w:rsid w:val="003D7942"/>
    <w:rsid w:val="003D799A"/>
    <w:rsid w:val="003D7AD6"/>
    <w:rsid w:val="003D7B21"/>
    <w:rsid w:val="003D7B60"/>
    <w:rsid w:val="003D7B8B"/>
    <w:rsid w:val="003E009C"/>
    <w:rsid w:val="003E01DF"/>
    <w:rsid w:val="003E028E"/>
    <w:rsid w:val="003E04EB"/>
    <w:rsid w:val="003E0668"/>
    <w:rsid w:val="003E06A1"/>
    <w:rsid w:val="003E06E6"/>
    <w:rsid w:val="003E07F7"/>
    <w:rsid w:val="003E0B94"/>
    <w:rsid w:val="003E0D2B"/>
    <w:rsid w:val="003E10E3"/>
    <w:rsid w:val="003E1225"/>
    <w:rsid w:val="003E12FF"/>
    <w:rsid w:val="003E1446"/>
    <w:rsid w:val="003E14CC"/>
    <w:rsid w:val="003E169F"/>
    <w:rsid w:val="003E1834"/>
    <w:rsid w:val="003E1852"/>
    <w:rsid w:val="003E1D49"/>
    <w:rsid w:val="003E1E91"/>
    <w:rsid w:val="003E218D"/>
    <w:rsid w:val="003E219D"/>
    <w:rsid w:val="003E222A"/>
    <w:rsid w:val="003E2249"/>
    <w:rsid w:val="003E2253"/>
    <w:rsid w:val="003E2271"/>
    <w:rsid w:val="003E27B8"/>
    <w:rsid w:val="003E2AA3"/>
    <w:rsid w:val="003E2CD8"/>
    <w:rsid w:val="003E2D6F"/>
    <w:rsid w:val="003E2DBE"/>
    <w:rsid w:val="003E2F9B"/>
    <w:rsid w:val="003E3192"/>
    <w:rsid w:val="003E332E"/>
    <w:rsid w:val="003E3393"/>
    <w:rsid w:val="003E33F0"/>
    <w:rsid w:val="003E38C7"/>
    <w:rsid w:val="003E3AE5"/>
    <w:rsid w:val="003E3BC5"/>
    <w:rsid w:val="003E4217"/>
    <w:rsid w:val="003E435F"/>
    <w:rsid w:val="003E4446"/>
    <w:rsid w:val="003E461F"/>
    <w:rsid w:val="003E471A"/>
    <w:rsid w:val="003E47F0"/>
    <w:rsid w:val="003E481B"/>
    <w:rsid w:val="003E4822"/>
    <w:rsid w:val="003E4895"/>
    <w:rsid w:val="003E49F2"/>
    <w:rsid w:val="003E4D22"/>
    <w:rsid w:val="003E4EB7"/>
    <w:rsid w:val="003E4F5D"/>
    <w:rsid w:val="003E5412"/>
    <w:rsid w:val="003E5413"/>
    <w:rsid w:val="003E550F"/>
    <w:rsid w:val="003E5574"/>
    <w:rsid w:val="003E55A0"/>
    <w:rsid w:val="003E55A7"/>
    <w:rsid w:val="003E5ACB"/>
    <w:rsid w:val="003E5AFC"/>
    <w:rsid w:val="003E5B56"/>
    <w:rsid w:val="003E5C7F"/>
    <w:rsid w:val="003E5E0D"/>
    <w:rsid w:val="003E5E76"/>
    <w:rsid w:val="003E6428"/>
    <w:rsid w:val="003E6464"/>
    <w:rsid w:val="003E6518"/>
    <w:rsid w:val="003E651B"/>
    <w:rsid w:val="003E6729"/>
    <w:rsid w:val="003E6AFF"/>
    <w:rsid w:val="003E6B33"/>
    <w:rsid w:val="003E6B59"/>
    <w:rsid w:val="003E6D5C"/>
    <w:rsid w:val="003E6FE5"/>
    <w:rsid w:val="003E7046"/>
    <w:rsid w:val="003E70DF"/>
    <w:rsid w:val="003E72FB"/>
    <w:rsid w:val="003E735B"/>
    <w:rsid w:val="003E7643"/>
    <w:rsid w:val="003E78F3"/>
    <w:rsid w:val="003E7950"/>
    <w:rsid w:val="003E7AE6"/>
    <w:rsid w:val="003E7B43"/>
    <w:rsid w:val="003E7CA3"/>
    <w:rsid w:val="003F036C"/>
    <w:rsid w:val="003F096A"/>
    <w:rsid w:val="003F0A82"/>
    <w:rsid w:val="003F0AF3"/>
    <w:rsid w:val="003F0C58"/>
    <w:rsid w:val="003F0D4A"/>
    <w:rsid w:val="003F0F9C"/>
    <w:rsid w:val="003F10BE"/>
    <w:rsid w:val="003F110D"/>
    <w:rsid w:val="003F1585"/>
    <w:rsid w:val="003F17B2"/>
    <w:rsid w:val="003F1AD8"/>
    <w:rsid w:val="003F1C29"/>
    <w:rsid w:val="003F1EE9"/>
    <w:rsid w:val="003F1FFD"/>
    <w:rsid w:val="003F215E"/>
    <w:rsid w:val="003F2629"/>
    <w:rsid w:val="003F2996"/>
    <w:rsid w:val="003F29F0"/>
    <w:rsid w:val="003F2A80"/>
    <w:rsid w:val="003F2BB9"/>
    <w:rsid w:val="003F2F7A"/>
    <w:rsid w:val="003F309F"/>
    <w:rsid w:val="003F30BF"/>
    <w:rsid w:val="003F3264"/>
    <w:rsid w:val="003F3268"/>
    <w:rsid w:val="003F32F1"/>
    <w:rsid w:val="003F360B"/>
    <w:rsid w:val="003F389F"/>
    <w:rsid w:val="003F3968"/>
    <w:rsid w:val="003F3AA0"/>
    <w:rsid w:val="003F3B10"/>
    <w:rsid w:val="003F3D56"/>
    <w:rsid w:val="003F3EFA"/>
    <w:rsid w:val="003F4309"/>
    <w:rsid w:val="003F4838"/>
    <w:rsid w:val="003F48D3"/>
    <w:rsid w:val="003F4BDF"/>
    <w:rsid w:val="003F4DAD"/>
    <w:rsid w:val="003F4E7B"/>
    <w:rsid w:val="003F4F42"/>
    <w:rsid w:val="003F4F7E"/>
    <w:rsid w:val="003F53A5"/>
    <w:rsid w:val="003F5409"/>
    <w:rsid w:val="003F55D6"/>
    <w:rsid w:val="003F5798"/>
    <w:rsid w:val="003F58AD"/>
    <w:rsid w:val="003F58DE"/>
    <w:rsid w:val="003F5A49"/>
    <w:rsid w:val="003F5A4F"/>
    <w:rsid w:val="003F5AB2"/>
    <w:rsid w:val="003F5B1C"/>
    <w:rsid w:val="003F5E69"/>
    <w:rsid w:val="003F5EDD"/>
    <w:rsid w:val="003F5F9C"/>
    <w:rsid w:val="003F6081"/>
    <w:rsid w:val="003F6343"/>
    <w:rsid w:val="003F6433"/>
    <w:rsid w:val="003F654D"/>
    <w:rsid w:val="003F65B1"/>
    <w:rsid w:val="003F6619"/>
    <w:rsid w:val="003F66B4"/>
    <w:rsid w:val="003F6863"/>
    <w:rsid w:val="003F6CED"/>
    <w:rsid w:val="003F6E9D"/>
    <w:rsid w:val="003F71EF"/>
    <w:rsid w:val="003F7243"/>
    <w:rsid w:val="003F72CB"/>
    <w:rsid w:val="003F743A"/>
    <w:rsid w:val="003F7543"/>
    <w:rsid w:val="003F75E2"/>
    <w:rsid w:val="003F7686"/>
    <w:rsid w:val="003F769F"/>
    <w:rsid w:val="003F784E"/>
    <w:rsid w:val="003F78D2"/>
    <w:rsid w:val="003F7B8B"/>
    <w:rsid w:val="003F7E7F"/>
    <w:rsid w:val="00400094"/>
    <w:rsid w:val="004000AC"/>
    <w:rsid w:val="004001E3"/>
    <w:rsid w:val="00400579"/>
    <w:rsid w:val="00400717"/>
    <w:rsid w:val="00400A2E"/>
    <w:rsid w:val="00400BBE"/>
    <w:rsid w:val="00400D55"/>
    <w:rsid w:val="00400DE9"/>
    <w:rsid w:val="00400FB8"/>
    <w:rsid w:val="00401022"/>
    <w:rsid w:val="004012DC"/>
    <w:rsid w:val="00401320"/>
    <w:rsid w:val="00401520"/>
    <w:rsid w:val="00401610"/>
    <w:rsid w:val="004018AA"/>
    <w:rsid w:val="00401B19"/>
    <w:rsid w:val="00401E06"/>
    <w:rsid w:val="00401E49"/>
    <w:rsid w:val="00401E5D"/>
    <w:rsid w:val="00402172"/>
    <w:rsid w:val="00402243"/>
    <w:rsid w:val="0040232D"/>
    <w:rsid w:val="004024FB"/>
    <w:rsid w:val="004025E0"/>
    <w:rsid w:val="0040270F"/>
    <w:rsid w:val="00402854"/>
    <w:rsid w:val="00402976"/>
    <w:rsid w:val="004029ED"/>
    <w:rsid w:val="00402AB0"/>
    <w:rsid w:val="00402C46"/>
    <w:rsid w:val="00402C5E"/>
    <w:rsid w:val="00402D15"/>
    <w:rsid w:val="00402D8D"/>
    <w:rsid w:val="00402F98"/>
    <w:rsid w:val="00402FB7"/>
    <w:rsid w:val="0040303C"/>
    <w:rsid w:val="00403697"/>
    <w:rsid w:val="00403900"/>
    <w:rsid w:val="00403E31"/>
    <w:rsid w:val="00404021"/>
    <w:rsid w:val="00404119"/>
    <w:rsid w:val="00404556"/>
    <w:rsid w:val="0040471D"/>
    <w:rsid w:val="00404C02"/>
    <w:rsid w:val="00404C98"/>
    <w:rsid w:val="00404D50"/>
    <w:rsid w:val="00404D7D"/>
    <w:rsid w:val="00404EE3"/>
    <w:rsid w:val="00404F01"/>
    <w:rsid w:val="00404FAC"/>
    <w:rsid w:val="00405279"/>
    <w:rsid w:val="0040572D"/>
    <w:rsid w:val="0040584D"/>
    <w:rsid w:val="00405A2A"/>
    <w:rsid w:val="00405BCD"/>
    <w:rsid w:val="00405C44"/>
    <w:rsid w:val="00406067"/>
    <w:rsid w:val="00406178"/>
    <w:rsid w:val="00406257"/>
    <w:rsid w:val="0040632E"/>
    <w:rsid w:val="004068F8"/>
    <w:rsid w:val="0040692B"/>
    <w:rsid w:val="0040696D"/>
    <w:rsid w:val="00406A2D"/>
    <w:rsid w:val="00406B97"/>
    <w:rsid w:val="00406DB6"/>
    <w:rsid w:val="0040702C"/>
    <w:rsid w:val="00407244"/>
    <w:rsid w:val="00407403"/>
    <w:rsid w:val="0040781F"/>
    <w:rsid w:val="00407880"/>
    <w:rsid w:val="00407915"/>
    <w:rsid w:val="00407982"/>
    <w:rsid w:val="00407A0F"/>
    <w:rsid w:val="00407AA4"/>
    <w:rsid w:val="00407BB0"/>
    <w:rsid w:val="00407CB1"/>
    <w:rsid w:val="00407E61"/>
    <w:rsid w:val="00407F10"/>
    <w:rsid w:val="00407F2E"/>
    <w:rsid w:val="0041030F"/>
    <w:rsid w:val="00410347"/>
    <w:rsid w:val="004105BB"/>
    <w:rsid w:val="004107CB"/>
    <w:rsid w:val="00410A05"/>
    <w:rsid w:val="00410A26"/>
    <w:rsid w:val="00410A90"/>
    <w:rsid w:val="00410C84"/>
    <w:rsid w:val="00410E2A"/>
    <w:rsid w:val="004112E6"/>
    <w:rsid w:val="00411331"/>
    <w:rsid w:val="004115C1"/>
    <w:rsid w:val="00411913"/>
    <w:rsid w:val="004119EB"/>
    <w:rsid w:val="00411A33"/>
    <w:rsid w:val="00411BCF"/>
    <w:rsid w:val="00411E5A"/>
    <w:rsid w:val="00411EB8"/>
    <w:rsid w:val="00411F71"/>
    <w:rsid w:val="004120BB"/>
    <w:rsid w:val="00412673"/>
    <w:rsid w:val="004127B2"/>
    <w:rsid w:val="00412942"/>
    <w:rsid w:val="00412D09"/>
    <w:rsid w:val="00412FDD"/>
    <w:rsid w:val="00413050"/>
    <w:rsid w:val="004130AF"/>
    <w:rsid w:val="00413308"/>
    <w:rsid w:val="0041334D"/>
    <w:rsid w:val="00413365"/>
    <w:rsid w:val="0041337C"/>
    <w:rsid w:val="00413667"/>
    <w:rsid w:val="0041378F"/>
    <w:rsid w:val="00413AE8"/>
    <w:rsid w:val="00413E31"/>
    <w:rsid w:val="00413E8F"/>
    <w:rsid w:val="00413EE0"/>
    <w:rsid w:val="00414185"/>
    <w:rsid w:val="00414434"/>
    <w:rsid w:val="0041454F"/>
    <w:rsid w:val="00414A70"/>
    <w:rsid w:val="00414AB8"/>
    <w:rsid w:val="00414B68"/>
    <w:rsid w:val="00414EA7"/>
    <w:rsid w:val="0041505C"/>
    <w:rsid w:val="0041506D"/>
    <w:rsid w:val="0041517F"/>
    <w:rsid w:val="00415315"/>
    <w:rsid w:val="004153BA"/>
    <w:rsid w:val="0041548C"/>
    <w:rsid w:val="004154F5"/>
    <w:rsid w:val="00415703"/>
    <w:rsid w:val="0041572D"/>
    <w:rsid w:val="004158B1"/>
    <w:rsid w:val="0041597F"/>
    <w:rsid w:val="004159A9"/>
    <w:rsid w:val="00415D2A"/>
    <w:rsid w:val="00415FB8"/>
    <w:rsid w:val="00416233"/>
    <w:rsid w:val="004162BA"/>
    <w:rsid w:val="00416445"/>
    <w:rsid w:val="00416784"/>
    <w:rsid w:val="004168FD"/>
    <w:rsid w:val="00416B98"/>
    <w:rsid w:val="00416C7E"/>
    <w:rsid w:val="00416FD6"/>
    <w:rsid w:val="00417165"/>
    <w:rsid w:val="00417218"/>
    <w:rsid w:val="00417271"/>
    <w:rsid w:val="004172EB"/>
    <w:rsid w:val="0041730A"/>
    <w:rsid w:val="00417454"/>
    <w:rsid w:val="004174ED"/>
    <w:rsid w:val="0041758A"/>
    <w:rsid w:val="00417785"/>
    <w:rsid w:val="0041791C"/>
    <w:rsid w:val="00417E99"/>
    <w:rsid w:val="00417EA3"/>
    <w:rsid w:val="004200D6"/>
    <w:rsid w:val="004201F9"/>
    <w:rsid w:val="0042020D"/>
    <w:rsid w:val="0042035E"/>
    <w:rsid w:val="00420452"/>
    <w:rsid w:val="004206B3"/>
    <w:rsid w:val="0042077E"/>
    <w:rsid w:val="0042090B"/>
    <w:rsid w:val="00420BFE"/>
    <w:rsid w:val="00420DBA"/>
    <w:rsid w:val="00420EC6"/>
    <w:rsid w:val="00420EEA"/>
    <w:rsid w:val="00420EF9"/>
    <w:rsid w:val="00420EFE"/>
    <w:rsid w:val="004210DA"/>
    <w:rsid w:val="004210F0"/>
    <w:rsid w:val="00421117"/>
    <w:rsid w:val="00421218"/>
    <w:rsid w:val="004216B6"/>
    <w:rsid w:val="00421AA5"/>
    <w:rsid w:val="00421AAB"/>
    <w:rsid w:val="00421ECB"/>
    <w:rsid w:val="004221F4"/>
    <w:rsid w:val="00422233"/>
    <w:rsid w:val="004227B6"/>
    <w:rsid w:val="004227EB"/>
    <w:rsid w:val="0042280A"/>
    <w:rsid w:val="004228D7"/>
    <w:rsid w:val="00422B45"/>
    <w:rsid w:val="00422C1F"/>
    <w:rsid w:val="00422DEC"/>
    <w:rsid w:val="004232FE"/>
    <w:rsid w:val="00423757"/>
    <w:rsid w:val="0042375E"/>
    <w:rsid w:val="00423E02"/>
    <w:rsid w:val="00424366"/>
    <w:rsid w:val="004244C8"/>
    <w:rsid w:val="00424576"/>
    <w:rsid w:val="004245A0"/>
    <w:rsid w:val="00424771"/>
    <w:rsid w:val="00424780"/>
    <w:rsid w:val="00424BB9"/>
    <w:rsid w:val="00424D29"/>
    <w:rsid w:val="0042501B"/>
    <w:rsid w:val="004252F6"/>
    <w:rsid w:val="0042539F"/>
    <w:rsid w:val="00425414"/>
    <w:rsid w:val="0042546E"/>
    <w:rsid w:val="0042553F"/>
    <w:rsid w:val="0042558C"/>
    <w:rsid w:val="004255E2"/>
    <w:rsid w:val="00425767"/>
    <w:rsid w:val="00425791"/>
    <w:rsid w:val="00425AC8"/>
    <w:rsid w:val="00425E9E"/>
    <w:rsid w:val="00425F06"/>
    <w:rsid w:val="00426053"/>
    <w:rsid w:val="00426233"/>
    <w:rsid w:val="004264E5"/>
    <w:rsid w:val="0042657B"/>
    <w:rsid w:val="00426790"/>
    <w:rsid w:val="00426809"/>
    <w:rsid w:val="00426A03"/>
    <w:rsid w:val="00426A12"/>
    <w:rsid w:val="00426A93"/>
    <w:rsid w:val="00426AF8"/>
    <w:rsid w:val="00426C60"/>
    <w:rsid w:val="00427365"/>
    <w:rsid w:val="00427537"/>
    <w:rsid w:val="004275D9"/>
    <w:rsid w:val="004276BD"/>
    <w:rsid w:val="004279C6"/>
    <w:rsid w:val="00427E85"/>
    <w:rsid w:val="004303FF"/>
    <w:rsid w:val="00430561"/>
    <w:rsid w:val="00430A74"/>
    <w:rsid w:val="00430AA8"/>
    <w:rsid w:val="00430B5D"/>
    <w:rsid w:val="00430DCF"/>
    <w:rsid w:val="00430EA3"/>
    <w:rsid w:val="0043116E"/>
    <w:rsid w:val="00431380"/>
    <w:rsid w:val="004314B0"/>
    <w:rsid w:val="0043155B"/>
    <w:rsid w:val="0043181B"/>
    <w:rsid w:val="004318C5"/>
    <w:rsid w:val="0043195E"/>
    <w:rsid w:val="00431A11"/>
    <w:rsid w:val="00431A19"/>
    <w:rsid w:val="00431AC8"/>
    <w:rsid w:val="00431BD9"/>
    <w:rsid w:val="00431C85"/>
    <w:rsid w:val="0043200F"/>
    <w:rsid w:val="004320A2"/>
    <w:rsid w:val="00432171"/>
    <w:rsid w:val="00432231"/>
    <w:rsid w:val="00432627"/>
    <w:rsid w:val="00432740"/>
    <w:rsid w:val="0043297C"/>
    <w:rsid w:val="004329E6"/>
    <w:rsid w:val="00432A0E"/>
    <w:rsid w:val="00432C97"/>
    <w:rsid w:val="00432DA2"/>
    <w:rsid w:val="00432E34"/>
    <w:rsid w:val="00432FAE"/>
    <w:rsid w:val="0043306C"/>
    <w:rsid w:val="0043330A"/>
    <w:rsid w:val="00433382"/>
    <w:rsid w:val="004333AD"/>
    <w:rsid w:val="004333D1"/>
    <w:rsid w:val="004334A8"/>
    <w:rsid w:val="00433513"/>
    <w:rsid w:val="0043352E"/>
    <w:rsid w:val="004335BB"/>
    <w:rsid w:val="004336E3"/>
    <w:rsid w:val="00433789"/>
    <w:rsid w:val="00433A95"/>
    <w:rsid w:val="00433A9C"/>
    <w:rsid w:val="00433B7C"/>
    <w:rsid w:val="00433D27"/>
    <w:rsid w:val="00433D3D"/>
    <w:rsid w:val="00433E07"/>
    <w:rsid w:val="00434008"/>
    <w:rsid w:val="004343D1"/>
    <w:rsid w:val="004344C5"/>
    <w:rsid w:val="00434572"/>
    <w:rsid w:val="004345DC"/>
    <w:rsid w:val="0043465E"/>
    <w:rsid w:val="00434A40"/>
    <w:rsid w:val="00434C3D"/>
    <w:rsid w:val="00434D66"/>
    <w:rsid w:val="00434DA3"/>
    <w:rsid w:val="00434DBC"/>
    <w:rsid w:val="00434E67"/>
    <w:rsid w:val="004354EE"/>
    <w:rsid w:val="00435915"/>
    <w:rsid w:val="00435B50"/>
    <w:rsid w:val="00435BFB"/>
    <w:rsid w:val="00435CB4"/>
    <w:rsid w:val="00435CF5"/>
    <w:rsid w:val="00435D31"/>
    <w:rsid w:val="00436097"/>
    <w:rsid w:val="00436114"/>
    <w:rsid w:val="004361E1"/>
    <w:rsid w:val="004365D0"/>
    <w:rsid w:val="00436891"/>
    <w:rsid w:val="00436965"/>
    <w:rsid w:val="00436BAE"/>
    <w:rsid w:val="00436D48"/>
    <w:rsid w:val="00436D4C"/>
    <w:rsid w:val="004371AC"/>
    <w:rsid w:val="0043725A"/>
    <w:rsid w:val="004375C0"/>
    <w:rsid w:val="00437661"/>
    <w:rsid w:val="004376E7"/>
    <w:rsid w:val="004376ED"/>
    <w:rsid w:val="004377B0"/>
    <w:rsid w:val="00437840"/>
    <w:rsid w:val="00437A0E"/>
    <w:rsid w:val="00437E73"/>
    <w:rsid w:val="00437F07"/>
    <w:rsid w:val="00440795"/>
    <w:rsid w:val="00440827"/>
    <w:rsid w:val="004409B4"/>
    <w:rsid w:val="00440B91"/>
    <w:rsid w:val="00440C97"/>
    <w:rsid w:val="00440D7D"/>
    <w:rsid w:val="00440D87"/>
    <w:rsid w:val="00440DDA"/>
    <w:rsid w:val="004412AE"/>
    <w:rsid w:val="00441326"/>
    <w:rsid w:val="00441530"/>
    <w:rsid w:val="0044199E"/>
    <w:rsid w:val="00441B73"/>
    <w:rsid w:val="00441C95"/>
    <w:rsid w:val="00441CB1"/>
    <w:rsid w:val="00441CFB"/>
    <w:rsid w:val="00441EB5"/>
    <w:rsid w:val="00441EC0"/>
    <w:rsid w:val="004420B1"/>
    <w:rsid w:val="004420F6"/>
    <w:rsid w:val="004422EC"/>
    <w:rsid w:val="0044240B"/>
    <w:rsid w:val="00442734"/>
    <w:rsid w:val="004427C4"/>
    <w:rsid w:val="00442827"/>
    <w:rsid w:val="004429BC"/>
    <w:rsid w:val="00442BA5"/>
    <w:rsid w:val="00442CB5"/>
    <w:rsid w:val="00442CB8"/>
    <w:rsid w:val="0044312F"/>
    <w:rsid w:val="00443287"/>
    <w:rsid w:val="00443958"/>
    <w:rsid w:val="00443D56"/>
    <w:rsid w:val="00443DD1"/>
    <w:rsid w:val="00443F94"/>
    <w:rsid w:val="00444038"/>
    <w:rsid w:val="004441D3"/>
    <w:rsid w:val="0044428C"/>
    <w:rsid w:val="00444358"/>
    <w:rsid w:val="00444376"/>
    <w:rsid w:val="004444B3"/>
    <w:rsid w:val="00444614"/>
    <w:rsid w:val="00444767"/>
    <w:rsid w:val="0044493B"/>
    <w:rsid w:val="00444A0F"/>
    <w:rsid w:val="0044501F"/>
    <w:rsid w:val="004451E6"/>
    <w:rsid w:val="00445293"/>
    <w:rsid w:val="00445887"/>
    <w:rsid w:val="00445AA6"/>
    <w:rsid w:val="00445BC1"/>
    <w:rsid w:val="00445D33"/>
    <w:rsid w:val="00445F6A"/>
    <w:rsid w:val="00446058"/>
    <w:rsid w:val="00446633"/>
    <w:rsid w:val="00446A7A"/>
    <w:rsid w:val="00446A81"/>
    <w:rsid w:val="00446BEA"/>
    <w:rsid w:val="00446EE5"/>
    <w:rsid w:val="00447240"/>
    <w:rsid w:val="00447356"/>
    <w:rsid w:val="0044738D"/>
    <w:rsid w:val="0044755C"/>
    <w:rsid w:val="00447AC2"/>
    <w:rsid w:val="00447B3F"/>
    <w:rsid w:val="00447C7D"/>
    <w:rsid w:val="00447CB7"/>
    <w:rsid w:val="00447D2B"/>
    <w:rsid w:val="00447D55"/>
    <w:rsid w:val="00450167"/>
    <w:rsid w:val="004501BF"/>
    <w:rsid w:val="004501D5"/>
    <w:rsid w:val="004501DC"/>
    <w:rsid w:val="0045025A"/>
    <w:rsid w:val="004503EC"/>
    <w:rsid w:val="0045049B"/>
    <w:rsid w:val="004505C9"/>
    <w:rsid w:val="004505FF"/>
    <w:rsid w:val="004509EC"/>
    <w:rsid w:val="00450BD5"/>
    <w:rsid w:val="00450CCD"/>
    <w:rsid w:val="00450F0E"/>
    <w:rsid w:val="00450F42"/>
    <w:rsid w:val="004510AA"/>
    <w:rsid w:val="0045117C"/>
    <w:rsid w:val="00451350"/>
    <w:rsid w:val="004514A6"/>
    <w:rsid w:val="00451547"/>
    <w:rsid w:val="0045156F"/>
    <w:rsid w:val="004516A0"/>
    <w:rsid w:val="004516B3"/>
    <w:rsid w:val="004518C1"/>
    <w:rsid w:val="00451C5B"/>
    <w:rsid w:val="00451F51"/>
    <w:rsid w:val="004520EB"/>
    <w:rsid w:val="0045220D"/>
    <w:rsid w:val="00452403"/>
    <w:rsid w:val="00452517"/>
    <w:rsid w:val="0045278F"/>
    <w:rsid w:val="0045295D"/>
    <w:rsid w:val="00452980"/>
    <w:rsid w:val="00452C89"/>
    <w:rsid w:val="00452CCD"/>
    <w:rsid w:val="0045315C"/>
    <w:rsid w:val="0045319C"/>
    <w:rsid w:val="004533A8"/>
    <w:rsid w:val="0045340E"/>
    <w:rsid w:val="0045374A"/>
    <w:rsid w:val="00453866"/>
    <w:rsid w:val="00453907"/>
    <w:rsid w:val="0045390D"/>
    <w:rsid w:val="0045395A"/>
    <w:rsid w:val="00453A3D"/>
    <w:rsid w:val="00453B6B"/>
    <w:rsid w:val="00453C38"/>
    <w:rsid w:val="00453EF0"/>
    <w:rsid w:val="00453F44"/>
    <w:rsid w:val="0045431D"/>
    <w:rsid w:val="004545BE"/>
    <w:rsid w:val="004545F3"/>
    <w:rsid w:val="00454725"/>
    <w:rsid w:val="00454805"/>
    <w:rsid w:val="004548B9"/>
    <w:rsid w:val="00454B6F"/>
    <w:rsid w:val="00454BA5"/>
    <w:rsid w:val="00454CD3"/>
    <w:rsid w:val="00454E39"/>
    <w:rsid w:val="00454EDC"/>
    <w:rsid w:val="00454F61"/>
    <w:rsid w:val="00455195"/>
    <w:rsid w:val="00455204"/>
    <w:rsid w:val="0045533F"/>
    <w:rsid w:val="00455345"/>
    <w:rsid w:val="00455409"/>
    <w:rsid w:val="0045543E"/>
    <w:rsid w:val="0045557C"/>
    <w:rsid w:val="004557A8"/>
    <w:rsid w:val="00455804"/>
    <w:rsid w:val="00455945"/>
    <w:rsid w:val="00455AD8"/>
    <w:rsid w:val="00455BE4"/>
    <w:rsid w:val="00455C16"/>
    <w:rsid w:val="00455E84"/>
    <w:rsid w:val="00455EB2"/>
    <w:rsid w:val="004560B3"/>
    <w:rsid w:val="0045616E"/>
    <w:rsid w:val="00456343"/>
    <w:rsid w:val="0045677B"/>
    <w:rsid w:val="004568B4"/>
    <w:rsid w:val="00456A74"/>
    <w:rsid w:val="00456CD8"/>
    <w:rsid w:val="004570D1"/>
    <w:rsid w:val="004571DD"/>
    <w:rsid w:val="00457242"/>
    <w:rsid w:val="00457397"/>
    <w:rsid w:val="0045753A"/>
    <w:rsid w:val="00457880"/>
    <w:rsid w:val="00457899"/>
    <w:rsid w:val="00457A4C"/>
    <w:rsid w:val="00457D18"/>
    <w:rsid w:val="00457E1C"/>
    <w:rsid w:val="00457FC0"/>
    <w:rsid w:val="004600AE"/>
    <w:rsid w:val="00460582"/>
    <w:rsid w:val="004607D0"/>
    <w:rsid w:val="00460B02"/>
    <w:rsid w:val="00460CEE"/>
    <w:rsid w:val="00460D3C"/>
    <w:rsid w:val="00460E21"/>
    <w:rsid w:val="00460E69"/>
    <w:rsid w:val="00460FAC"/>
    <w:rsid w:val="0046111C"/>
    <w:rsid w:val="0046119D"/>
    <w:rsid w:val="004613B2"/>
    <w:rsid w:val="004616B7"/>
    <w:rsid w:val="00461815"/>
    <w:rsid w:val="004619C1"/>
    <w:rsid w:val="004619F5"/>
    <w:rsid w:val="00461A92"/>
    <w:rsid w:val="00461C86"/>
    <w:rsid w:val="00461FF6"/>
    <w:rsid w:val="00462156"/>
    <w:rsid w:val="00462AA7"/>
    <w:rsid w:val="00462B58"/>
    <w:rsid w:val="00462C14"/>
    <w:rsid w:val="00462DFB"/>
    <w:rsid w:val="00463208"/>
    <w:rsid w:val="00463466"/>
    <w:rsid w:val="004638BB"/>
    <w:rsid w:val="00463CE4"/>
    <w:rsid w:val="00463E61"/>
    <w:rsid w:val="00464256"/>
    <w:rsid w:val="004643C2"/>
    <w:rsid w:val="00464AA5"/>
    <w:rsid w:val="00464D48"/>
    <w:rsid w:val="00464DEA"/>
    <w:rsid w:val="00464F3D"/>
    <w:rsid w:val="004650C9"/>
    <w:rsid w:val="004650DB"/>
    <w:rsid w:val="00465151"/>
    <w:rsid w:val="0046524D"/>
    <w:rsid w:val="004653FA"/>
    <w:rsid w:val="0046554A"/>
    <w:rsid w:val="004659C1"/>
    <w:rsid w:val="00465A04"/>
    <w:rsid w:val="00465ABD"/>
    <w:rsid w:val="00465B5D"/>
    <w:rsid w:val="00465B79"/>
    <w:rsid w:val="00465CE5"/>
    <w:rsid w:val="00465CE9"/>
    <w:rsid w:val="00465D19"/>
    <w:rsid w:val="00465F43"/>
    <w:rsid w:val="00466023"/>
    <w:rsid w:val="00466172"/>
    <w:rsid w:val="00466460"/>
    <w:rsid w:val="0046672B"/>
    <w:rsid w:val="00466747"/>
    <w:rsid w:val="0046686C"/>
    <w:rsid w:val="004668F2"/>
    <w:rsid w:val="00466A08"/>
    <w:rsid w:val="00466A2D"/>
    <w:rsid w:val="00466A6D"/>
    <w:rsid w:val="00466A93"/>
    <w:rsid w:val="00466B50"/>
    <w:rsid w:val="00466C14"/>
    <w:rsid w:val="00466C39"/>
    <w:rsid w:val="00466CD6"/>
    <w:rsid w:val="00466D95"/>
    <w:rsid w:val="00466ED9"/>
    <w:rsid w:val="0046763B"/>
    <w:rsid w:val="00467BB6"/>
    <w:rsid w:val="00467EEF"/>
    <w:rsid w:val="00470261"/>
    <w:rsid w:val="0047026E"/>
    <w:rsid w:val="004702EB"/>
    <w:rsid w:val="004703DA"/>
    <w:rsid w:val="00470520"/>
    <w:rsid w:val="004705F9"/>
    <w:rsid w:val="0047068C"/>
    <w:rsid w:val="004709E9"/>
    <w:rsid w:val="00470A72"/>
    <w:rsid w:val="00470CB0"/>
    <w:rsid w:val="00470CF0"/>
    <w:rsid w:val="00470D32"/>
    <w:rsid w:val="00471145"/>
    <w:rsid w:val="004711EE"/>
    <w:rsid w:val="004713B0"/>
    <w:rsid w:val="004715C9"/>
    <w:rsid w:val="004716B5"/>
    <w:rsid w:val="00471774"/>
    <w:rsid w:val="00471858"/>
    <w:rsid w:val="00471943"/>
    <w:rsid w:val="00471C44"/>
    <w:rsid w:val="00471E2F"/>
    <w:rsid w:val="00471F57"/>
    <w:rsid w:val="00471FEC"/>
    <w:rsid w:val="0047231B"/>
    <w:rsid w:val="00472D2A"/>
    <w:rsid w:val="00472EF8"/>
    <w:rsid w:val="00472F75"/>
    <w:rsid w:val="00472FE6"/>
    <w:rsid w:val="0047313B"/>
    <w:rsid w:val="0047353F"/>
    <w:rsid w:val="00473570"/>
    <w:rsid w:val="00473F31"/>
    <w:rsid w:val="00473F33"/>
    <w:rsid w:val="00473F5A"/>
    <w:rsid w:val="00473FDB"/>
    <w:rsid w:val="00474096"/>
    <w:rsid w:val="004746B4"/>
    <w:rsid w:val="004747D7"/>
    <w:rsid w:val="00474844"/>
    <w:rsid w:val="00474C1F"/>
    <w:rsid w:val="00474D33"/>
    <w:rsid w:val="00474E33"/>
    <w:rsid w:val="00474E87"/>
    <w:rsid w:val="00474F7A"/>
    <w:rsid w:val="00474FA7"/>
    <w:rsid w:val="00475191"/>
    <w:rsid w:val="00475489"/>
    <w:rsid w:val="00475854"/>
    <w:rsid w:val="00475870"/>
    <w:rsid w:val="0047587C"/>
    <w:rsid w:val="00475A7E"/>
    <w:rsid w:val="00475B5D"/>
    <w:rsid w:val="00475B74"/>
    <w:rsid w:val="00475FC6"/>
    <w:rsid w:val="00475FE4"/>
    <w:rsid w:val="004760EE"/>
    <w:rsid w:val="0047611A"/>
    <w:rsid w:val="004761BE"/>
    <w:rsid w:val="004761F3"/>
    <w:rsid w:val="004761FA"/>
    <w:rsid w:val="004765A7"/>
    <w:rsid w:val="004767E4"/>
    <w:rsid w:val="004769AC"/>
    <w:rsid w:val="00476C1B"/>
    <w:rsid w:val="00476C2A"/>
    <w:rsid w:val="00476E41"/>
    <w:rsid w:val="00476E8A"/>
    <w:rsid w:val="00476E94"/>
    <w:rsid w:val="00477060"/>
    <w:rsid w:val="0047711F"/>
    <w:rsid w:val="00477152"/>
    <w:rsid w:val="004773A2"/>
    <w:rsid w:val="00477631"/>
    <w:rsid w:val="004777B7"/>
    <w:rsid w:val="00477917"/>
    <w:rsid w:val="00477A49"/>
    <w:rsid w:val="00477A9F"/>
    <w:rsid w:val="00477B0A"/>
    <w:rsid w:val="00477DCF"/>
    <w:rsid w:val="00480268"/>
    <w:rsid w:val="0048029E"/>
    <w:rsid w:val="00480812"/>
    <w:rsid w:val="00480957"/>
    <w:rsid w:val="004809AE"/>
    <w:rsid w:val="00480CA0"/>
    <w:rsid w:val="00480F22"/>
    <w:rsid w:val="00480F7D"/>
    <w:rsid w:val="00481247"/>
    <w:rsid w:val="004814ED"/>
    <w:rsid w:val="004815F1"/>
    <w:rsid w:val="00481652"/>
    <w:rsid w:val="004816EB"/>
    <w:rsid w:val="004818AC"/>
    <w:rsid w:val="004818F3"/>
    <w:rsid w:val="00481BD9"/>
    <w:rsid w:val="00481BDA"/>
    <w:rsid w:val="00481CA4"/>
    <w:rsid w:val="00481DD3"/>
    <w:rsid w:val="00481EE1"/>
    <w:rsid w:val="00482098"/>
    <w:rsid w:val="004820A9"/>
    <w:rsid w:val="004820AA"/>
    <w:rsid w:val="00482593"/>
    <w:rsid w:val="004827FC"/>
    <w:rsid w:val="004827FE"/>
    <w:rsid w:val="004829EB"/>
    <w:rsid w:val="00482EF4"/>
    <w:rsid w:val="00482FB6"/>
    <w:rsid w:val="004830FF"/>
    <w:rsid w:val="0048333C"/>
    <w:rsid w:val="004835B9"/>
    <w:rsid w:val="00483675"/>
    <w:rsid w:val="00483720"/>
    <w:rsid w:val="0048373A"/>
    <w:rsid w:val="00483827"/>
    <w:rsid w:val="00483A6E"/>
    <w:rsid w:val="00483AD1"/>
    <w:rsid w:val="00483D58"/>
    <w:rsid w:val="00483F9D"/>
    <w:rsid w:val="00483FDD"/>
    <w:rsid w:val="0048404B"/>
    <w:rsid w:val="004840F1"/>
    <w:rsid w:val="004842ED"/>
    <w:rsid w:val="0048435D"/>
    <w:rsid w:val="004843B3"/>
    <w:rsid w:val="0048466F"/>
    <w:rsid w:val="004846E9"/>
    <w:rsid w:val="00484751"/>
    <w:rsid w:val="0048478B"/>
    <w:rsid w:val="00484809"/>
    <w:rsid w:val="0048499C"/>
    <w:rsid w:val="00484F20"/>
    <w:rsid w:val="0048526F"/>
    <w:rsid w:val="00485393"/>
    <w:rsid w:val="00485409"/>
    <w:rsid w:val="0048540A"/>
    <w:rsid w:val="0048542E"/>
    <w:rsid w:val="004856A5"/>
    <w:rsid w:val="004856E5"/>
    <w:rsid w:val="0048573A"/>
    <w:rsid w:val="00485817"/>
    <w:rsid w:val="00485C6A"/>
    <w:rsid w:val="004864A1"/>
    <w:rsid w:val="004866AA"/>
    <w:rsid w:val="004866D3"/>
    <w:rsid w:val="0048671F"/>
    <w:rsid w:val="004867C8"/>
    <w:rsid w:val="00486805"/>
    <w:rsid w:val="00486838"/>
    <w:rsid w:val="00486876"/>
    <w:rsid w:val="0048698E"/>
    <w:rsid w:val="00486A10"/>
    <w:rsid w:val="00486B1B"/>
    <w:rsid w:val="00486B73"/>
    <w:rsid w:val="00486BB5"/>
    <w:rsid w:val="00486D77"/>
    <w:rsid w:val="004872C2"/>
    <w:rsid w:val="00487797"/>
    <w:rsid w:val="00487876"/>
    <w:rsid w:val="00487960"/>
    <w:rsid w:val="00487B87"/>
    <w:rsid w:val="00487BDC"/>
    <w:rsid w:val="00487D33"/>
    <w:rsid w:val="00487D59"/>
    <w:rsid w:val="00487E49"/>
    <w:rsid w:val="00487ECD"/>
    <w:rsid w:val="00487FD6"/>
    <w:rsid w:val="00490085"/>
    <w:rsid w:val="004901D4"/>
    <w:rsid w:val="00490270"/>
    <w:rsid w:val="0049028F"/>
    <w:rsid w:val="00490430"/>
    <w:rsid w:val="004905C2"/>
    <w:rsid w:val="004906B1"/>
    <w:rsid w:val="00490811"/>
    <w:rsid w:val="00490B93"/>
    <w:rsid w:val="00490BDF"/>
    <w:rsid w:val="00490CC7"/>
    <w:rsid w:val="00490D2F"/>
    <w:rsid w:val="00490F39"/>
    <w:rsid w:val="00490F84"/>
    <w:rsid w:val="0049111D"/>
    <w:rsid w:val="0049148B"/>
    <w:rsid w:val="004914C3"/>
    <w:rsid w:val="004915AE"/>
    <w:rsid w:val="00491790"/>
    <w:rsid w:val="00491ACB"/>
    <w:rsid w:val="00491AFA"/>
    <w:rsid w:val="00491B89"/>
    <w:rsid w:val="00491BBF"/>
    <w:rsid w:val="00491C12"/>
    <w:rsid w:val="00492118"/>
    <w:rsid w:val="00492124"/>
    <w:rsid w:val="00492174"/>
    <w:rsid w:val="004921BB"/>
    <w:rsid w:val="004921F1"/>
    <w:rsid w:val="00492530"/>
    <w:rsid w:val="0049285F"/>
    <w:rsid w:val="00492956"/>
    <w:rsid w:val="00492CD0"/>
    <w:rsid w:val="00492E09"/>
    <w:rsid w:val="00493293"/>
    <w:rsid w:val="00493530"/>
    <w:rsid w:val="004936F7"/>
    <w:rsid w:val="00493738"/>
    <w:rsid w:val="00493A6E"/>
    <w:rsid w:val="00493ABE"/>
    <w:rsid w:val="00493D34"/>
    <w:rsid w:val="00493D43"/>
    <w:rsid w:val="00493DE2"/>
    <w:rsid w:val="00493F3A"/>
    <w:rsid w:val="004944A9"/>
    <w:rsid w:val="004945FB"/>
    <w:rsid w:val="00494846"/>
    <w:rsid w:val="0049485F"/>
    <w:rsid w:val="00494BDC"/>
    <w:rsid w:val="00494C9D"/>
    <w:rsid w:val="00494E62"/>
    <w:rsid w:val="00494F5F"/>
    <w:rsid w:val="004950B2"/>
    <w:rsid w:val="004950C1"/>
    <w:rsid w:val="004950E3"/>
    <w:rsid w:val="004953B9"/>
    <w:rsid w:val="0049556E"/>
    <w:rsid w:val="0049581B"/>
    <w:rsid w:val="004959E1"/>
    <w:rsid w:val="00495AC3"/>
    <w:rsid w:val="00495CB9"/>
    <w:rsid w:val="0049613A"/>
    <w:rsid w:val="0049613F"/>
    <w:rsid w:val="00496154"/>
    <w:rsid w:val="004964D6"/>
    <w:rsid w:val="00496582"/>
    <w:rsid w:val="00496622"/>
    <w:rsid w:val="004966DE"/>
    <w:rsid w:val="004966FB"/>
    <w:rsid w:val="00496729"/>
    <w:rsid w:val="004967B9"/>
    <w:rsid w:val="00496854"/>
    <w:rsid w:val="00496AA9"/>
    <w:rsid w:val="00496D47"/>
    <w:rsid w:val="00496DFA"/>
    <w:rsid w:val="00496E74"/>
    <w:rsid w:val="00496FB2"/>
    <w:rsid w:val="004970E9"/>
    <w:rsid w:val="00497112"/>
    <w:rsid w:val="00497162"/>
    <w:rsid w:val="0049731F"/>
    <w:rsid w:val="004976A9"/>
    <w:rsid w:val="00497726"/>
    <w:rsid w:val="0049789B"/>
    <w:rsid w:val="004979B9"/>
    <w:rsid w:val="004979D3"/>
    <w:rsid w:val="00497AB5"/>
    <w:rsid w:val="00497DAB"/>
    <w:rsid w:val="004A0096"/>
    <w:rsid w:val="004A02A2"/>
    <w:rsid w:val="004A034C"/>
    <w:rsid w:val="004A04C5"/>
    <w:rsid w:val="004A0591"/>
    <w:rsid w:val="004A0B97"/>
    <w:rsid w:val="004A0D2A"/>
    <w:rsid w:val="004A0EE9"/>
    <w:rsid w:val="004A1060"/>
    <w:rsid w:val="004A10CA"/>
    <w:rsid w:val="004A13D6"/>
    <w:rsid w:val="004A1478"/>
    <w:rsid w:val="004A17FC"/>
    <w:rsid w:val="004A1B16"/>
    <w:rsid w:val="004A1CB5"/>
    <w:rsid w:val="004A2081"/>
    <w:rsid w:val="004A2083"/>
    <w:rsid w:val="004A21A0"/>
    <w:rsid w:val="004A23F8"/>
    <w:rsid w:val="004A24F9"/>
    <w:rsid w:val="004A2575"/>
    <w:rsid w:val="004A2B83"/>
    <w:rsid w:val="004A3084"/>
    <w:rsid w:val="004A34A2"/>
    <w:rsid w:val="004A37C0"/>
    <w:rsid w:val="004A380E"/>
    <w:rsid w:val="004A3A0A"/>
    <w:rsid w:val="004A3A9B"/>
    <w:rsid w:val="004A3D64"/>
    <w:rsid w:val="004A3DF5"/>
    <w:rsid w:val="004A410F"/>
    <w:rsid w:val="004A4157"/>
    <w:rsid w:val="004A432D"/>
    <w:rsid w:val="004A4512"/>
    <w:rsid w:val="004A468E"/>
    <w:rsid w:val="004A47AC"/>
    <w:rsid w:val="004A49C3"/>
    <w:rsid w:val="004A4B73"/>
    <w:rsid w:val="004A512F"/>
    <w:rsid w:val="004A526A"/>
    <w:rsid w:val="004A541C"/>
    <w:rsid w:val="004A5426"/>
    <w:rsid w:val="004A5626"/>
    <w:rsid w:val="004A5EDF"/>
    <w:rsid w:val="004A6306"/>
    <w:rsid w:val="004A6455"/>
    <w:rsid w:val="004A6552"/>
    <w:rsid w:val="004A6753"/>
    <w:rsid w:val="004A67FB"/>
    <w:rsid w:val="004A68F8"/>
    <w:rsid w:val="004A690D"/>
    <w:rsid w:val="004A6982"/>
    <w:rsid w:val="004A6C7E"/>
    <w:rsid w:val="004A7015"/>
    <w:rsid w:val="004A70C5"/>
    <w:rsid w:val="004A72C9"/>
    <w:rsid w:val="004A75EF"/>
    <w:rsid w:val="004A77E6"/>
    <w:rsid w:val="004A7982"/>
    <w:rsid w:val="004A79E9"/>
    <w:rsid w:val="004A7C0D"/>
    <w:rsid w:val="004A7FE5"/>
    <w:rsid w:val="004B0115"/>
    <w:rsid w:val="004B0202"/>
    <w:rsid w:val="004B077D"/>
    <w:rsid w:val="004B0844"/>
    <w:rsid w:val="004B0C14"/>
    <w:rsid w:val="004B0EF3"/>
    <w:rsid w:val="004B0F83"/>
    <w:rsid w:val="004B1002"/>
    <w:rsid w:val="004B122B"/>
    <w:rsid w:val="004B1275"/>
    <w:rsid w:val="004B1508"/>
    <w:rsid w:val="004B172A"/>
    <w:rsid w:val="004B1835"/>
    <w:rsid w:val="004B1BEF"/>
    <w:rsid w:val="004B1CED"/>
    <w:rsid w:val="004B1D14"/>
    <w:rsid w:val="004B1F40"/>
    <w:rsid w:val="004B2077"/>
    <w:rsid w:val="004B2097"/>
    <w:rsid w:val="004B20DA"/>
    <w:rsid w:val="004B2390"/>
    <w:rsid w:val="004B266E"/>
    <w:rsid w:val="004B26A2"/>
    <w:rsid w:val="004B27C1"/>
    <w:rsid w:val="004B27CC"/>
    <w:rsid w:val="004B27D6"/>
    <w:rsid w:val="004B2B9F"/>
    <w:rsid w:val="004B2C56"/>
    <w:rsid w:val="004B2E15"/>
    <w:rsid w:val="004B3237"/>
    <w:rsid w:val="004B34D3"/>
    <w:rsid w:val="004B3678"/>
    <w:rsid w:val="004B379C"/>
    <w:rsid w:val="004B37BA"/>
    <w:rsid w:val="004B39B8"/>
    <w:rsid w:val="004B3A13"/>
    <w:rsid w:val="004B3AC9"/>
    <w:rsid w:val="004B3C79"/>
    <w:rsid w:val="004B3C9B"/>
    <w:rsid w:val="004B3D52"/>
    <w:rsid w:val="004B3E82"/>
    <w:rsid w:val="004B3F0D"/>
    <w:rsid w:val="004B3FC8"/>
    <w:rsid w:val="004B429B"/>
    <w:rsid w:val="004B434A"/>
    <w:rsid w:val="004B43E8"/>
    <w:rsid w:val="004B4912"/>
    <w:rsid w:val="004B4AAC"/>
    <w:rsid w:val="004B4CD1"/>
    <w:rsid w:val="004B4DD2"/>
    <w:rsid w:val="004B4F08"/>
    <w:rsid w:val="004B4F84"/>
    <w:rsid w:val="004B4F92"/>
    <w:rsid w:val="004B4FD6"/>
    <w:rsid w:val="004B5099"/>
    <w:rsid w:val="004B5340"/>
    <w:rsid w:val="004B53B9"/>
    <w:rsid w:val="004B54E4"/>
    <w:rsid w:val="004B5A66"/>
    <w:rsid w:val="004B5AAD"/>
    <w:rsid w:val="004B5B23"/>
    <w:rsid w:val="004B5D88"/>
    <w:rsid w:val="004B5DA7"/>
    <w:rsid w:val="004B6402"/>
    <w:rsid w:val="004B67FC"/>
    <w:rsid w:val="004B6B52"/>
    <w:rsid w:val="004B6E73"/>
    <w:rsid w:val="004B6E75"/>
    <w:rsid w:val="004B722E"/>
    <w:rsid w:val="004B72C5"/>
    <w:rsid w:val="004B7317"/>
    <w:rsid w:val="004B7397"/>
    <w:rsid w:val="004B7608"/>
    <w:rsid w:val="004B77B4"/>
    <w:rsid w:val="004B7901"/>
    <w:rsid w:val="004B7A9E"/>
    <w:rsid w:val="004B7D70"/>
    <w:rsid w:val="004B7FD6"/>
    <w:rsid w:val="004C009E"/>
    <w:rsid w:val="004C01BF"/>
    <w:rsid w:val="004C01C6"/>
    <w:rsid w:val="004C06FB"/>
    <w:rsid w:val="004C087B"/>
    <w:rsid w:val="004C0882"/>
    <w:rsid w:val="004C0AD0"/>
    <w:rsid w:val="004C0E2A"/>
    <w:rsid w:val="004C1208"/>
    <w:rsid w:val="004C12CD"/>
    <w:rsid w:val="004C12F5"/>
    <w:rsid w:val="004C1425"/>
    <w:rsid w:val="004C14D3"/>
    <w:rsid w:val="004C15C7"/>
    <w:rsid w:val="004C1604"/>
    <w:rsid w:val="004C176F"/>
    <w:rsid w:val="004C1CC1"/>
    <w:rsid w:val="004C1CE8"/>
    <w:rsid w:val="004C1E49"/>
    <w:rsid w:val="004C1EBB"/>
    <w:rsid w:val="004C1F86"/>
    <w:rsid w:val="004C2251"/>
    <w:rsid w:val="004C2255"/>
    <w:rsid w:val="004C228F"/>
    <w:rsid w:val="004C2301"/>
    <w:rsid w:val="004C2338"/>
    <w:rsid w:val="004C2446"/>
    <w:rsid w:val="004C2727"/>
    <w:rsid w:val="004C2A3B"/>
    <w:rsid w:val="004C2AEB"/>
    <w:rsid w:val="004C2BB5"/>
    <w:rsid w:val="004C2F9B"/>
    <w:rsid w:val="004C2FD0"/>
    <w:rsid w:val="004C37DC"/>
    <w:rsid w:val="004C38BB"/>
    <w:rsid w:val="004C38C3"/>
    <w:rsid w:val="004C3940"/>
    <w:rsid w:val="004C3959"/>
    <w:rsid w:val="004C3B41"/>
    <w:rsid w:val="004C3EEB"/>
    <w:rsid w:val="004C4008"/>
    <w:rsid w:val="004C405C"/>
    <w:rsid w:val="004C4068"/>
    <w:rsid w:val="004C418E"/>
    <w:rsid w:val="004C433E"/>
    <w:rsid w:val="004C43E5"/>
    <w:rsid w:val="004C4424"/>
    <w:rsid w:val="004C446C"/>
    <w:rsid w:val="004C46BA"/>
    <w:rsid w:val="004C47A6"/>
    <w:rsid w:val="004C49AD"/>
    <w:rsid w:val="004C4B46"/>
    <w:rsid w:val="004C4D41"/>
    <w:rsid w:val="004C50F2"/>
    <w:rsid w:val="004C527E"/>
    <w:rsid w:val="004C52FD"/>
    <w:rsid w:val="004C54A6"/>
    <w:rsid w:val="004C54B6"/>
    <w:rsid w:val="004C5501"/>
    <w:rsid w:val="004C56AD"/>
    <w:rsid w:val="004C584F"/>
    <w:rsid w:val="004C5D73"/>
    <w:rsid w:val="004C6326"/>
    <w:rsid w:val="004C64CC"/>
    <w:rsid w:val="004C671D"/>
    <w:rsid w:val="004C68C2"/>
    <w:rsid w:val="004C6A17"/>
    <w:rsid w:val="004C6AC5"/>
    <w:rsid w:val="004C6AC8"/>
    <w:rsid w:val="004C6BFC"/>
    <w:rsid w:val="004C6C48"/>
    <w:rsid w:val="004C6DC3"/>
    <w:rsid w:val="004C7241"/>
    <w:rsid w:val="004C758D"/>
    <w:rsid w:val="004C765F"/>
    <w:rsid w:val="004C7AD9"/>
    <w:rsid w:val="004C7B8A"/>
    <w:rsid w:val="004C7C8D"/>
    <w:rsid w:val="004C7F52"/>
    <w:rsid w:val="004C7F5A"/>
    <w:rsid w:val="004C7F89"/>
    <w:rsid w:val="004D00D5"/>
    <w:rsid w:val="004D00E5"/>
    <w:rsid w:val="004D0119"/>
    <w:rsid w:val="004D03A4"/>
    <w:rsid w:val="004D0463"/>
    <w:rsid w:val="004D04FD"/>
    <w:rsid w:val="004D0580"/>
    <w:rsid w:val="004D074C"/>
    <w:rsid w:val="004D0B25"/>
    <w:rsid w:val="004D0DA1"/>
    <w:rsid w:val="004D11C9"/>
    <w:rsid w:val="004D12D5"/>
    <w:rsid w:val="004D139E"/>
    <w:rsid w:val="004D15FD"/>
    <w:rsid w:val="004D1703"/>
    <w:rsid w:val="004D178C"/>
    <w:rsid w:val="004D17AE"/>
    <w:rsid w:val="004D17FC"/>
    <w:rsid w:val="004D1814"/>
    <w:rsid w:val="004D1841"/>
    <w:rsid w:val="004D1897"/>
    <w:rsid w:val="004D1A91"/>
    <w:rsid w:val="004D1AF9"/>
    <w:rsid w:val="004D1B2F"/>
    <w:rsid w:val="004D1D60"/>
    <w:rsid w:val="004D2073"/>
    <w:rsid w:val="004D2148"/>
    <w:rsid w:val="004D2248"/>
    <w:rsid w:val="004D2259"/>
    <w:rsid w:val="004D229C"/>
    <w:rsid w:val="004D22E3"/>
    <w:rsid w:val="004D231E"/>
    <w:rsid w:val="004D24AF"/>
    <w:rsid w:val="004D25E2"/>
    <w:rsid w:val="004D278D"/>
    <w:rsid w:val="004D27B0"/>
    <w:rsid w:val="004D29E0"/>
    <w:rsid w:val="004D2AB3"/>
    <w:rsid w:val="004D2BFD"/>
    <w:rsid w:val="004D2C38"/>
    <w:rsid w:val="004D2C79"/>
    <w:rsid w:val="004D2D5F"/>
    <w:rsid w:val="004D2EC9"/>
    <w:rsid w:val="004D2F71"/>
    <w:rsid w:val="004D2F90"/>
    <w:rsid w:val="004D2FC1"/>
    <w:rsid w:val="004D319C"/>
    <w:rsid w:val="004D34CF"/>
    <w:rsid w:val="004D35B8"/>
    <w:rsid w:val="004D3715"/>
    <w:rsid w:val="004D38C1"/>
    <w:rsid w:val="004D3A08"/>
    <w:rsid w:val="004D3B36"/>
    <w:rsid w:val="004D3C6D"/>
    <w:rsid w:val="004D3D26"/>
    <w:rsid w:val="004D408B"/>
    <w:rsid w:val="004D4153"/>
    <w:rsid w:val="004D4229"/>
    <w:rsid w:val="004D4242"/>
    <w:rsid w:val="004D43BB"/>
    <w:rsid w:val="004D4920"/>
    <w:rsid w:val="004D4A72"/>
    <w:rsid w:val="004D4AAF"/>
    <w:rsid w:val="004D4C8E"/>
    <w:rsid w:val="004D5149"/>
    <w:rsid w:val="004D5162"/>
    <w:rsid w:val="004D5268"/>
    <w:rsid w:val="004D5373"/>
    <w:rsid w:val="004D56CF"/>
    <w:rsid w:val="004D56DA"/>
    <w:rsid w:val="004D5ACF"/>
    <w:rsid w:val="004D5B4D"/>
    <w:rsid w:val="004D5D23"/>
    <w:rsid w:val="004D5E1B"/>
    <w:rsid w:val="004D5F39"/>
    <w:rsid w:val="004D6026"/>
    <w:rsid w:val="004D618E"/>
    <w:rsid w:val="004D634E"/>
    <w:rsid w:val="004D667B"/>
    <w:rsid w:val="004D68DB"/>
    <w:rsid w:val="004D69EA"/>
    <w:rsid w:val="004D6B82"/>
    <w:rsid w:val="004D6C46"/>
    <w:rsid w:val="004D6C9B"/>
    <w:rsid w:val="004D6D20"/>
    <w:rsid w:val="004D6EBD"/>
    <w:rsid w:val="004D76A8"/>
    <w:rsid w:val="004D771C"/>
    <w:rsid w:val="004D7886"/>
    <w:rsid w:val="004D7A37"/>
    <w:rsid w:val="004D7AF9"/>
    <w:rsid w:val="004D7B50"/>
    <w:rsid w:val="004D7FA9"/>
    <w:rsid w:val="004E0007"/>
    <w:rsid w:val="004E017C"/>
    <w:rsid w:val="004E0356"/>
    <w:rsid w:val="004E03CC"/>
    <w:rsid w:val="004E040F"/>
    <w:rsid w:val="004E0554"/>
    <w:rsid w:val="004E056E"/>
    <w:rsid w:val="004E06B7"/>
    <w:rsid w:val="004E0855"/>
    <w:rsid w:val="004E08BF"/>
    <w:rsid w:val="004E0A2F"/>
    <w:rsid w:val="004E0CDC"/>
    <w:rsid w:val="004E0D13"/>
    <w:rsid w:val="004E0EDA"/>
    <w:rsid w:val="004E106B"/>
    <w:rsid w:val="004E12DA"/>
    <w:rsid w:val="004E12E3"/>
    <w:rsid w:val="004E1351"/>
    <w:rsid w:val="004E1579"/>
    <w:rsid w:val="004E182A"/>
    <w:rsid w:val="004E1980"/>
    <w:rsid w:val="004E199F"/>
    <w:rsid w:val="004E1B3F"/>
    <w:rsid w:val="004E1BA2"/>
    <w:rsid w:val="004E1C46"/>
    <w:rsid w:val="004E1CEB"/>
    <w:rsid w:val="004E1F04"/>
    <w:rsid w:val="004E1FBB"/>
    <w:rsid w:val="004E201D"/>
    <w:rsid w:val="004E210E"/>
    <w:rsid w:val="004E226F"/>
    <w:rsid w:val="004E235E"/>
    <w:rsid w:val="004E23AA"/>
    <w:rsid w:val="004E2481"/>
    <w:rsid w:val="004E272F"/>
    <w:rsid w:val="004E2736"/>
    <w:rsid w:val="004E27E1"/>
    <w:rsid w:val="004E291B"/>
    <w:rsid w:val="004E2B60"/>
    <w:rsid w:val="004E3013"/>
    <w:rsid w:val="004E321C"/>
    <w:rsid w:val="004E3368"/>
    <w:rsid w:val="004E41D0"/>
    <w:rsid w:val="004E43BF"/>
    <w:rsid w:val="004E484C"/>
    <w:rsid w:val="004E48E5"/>
    <w:rsid w:val="004E4A33"/>
    <w:rsid w:val="004E4AAE"/>
    <w:rsid w:val="004E4C21"/>
    <w:rsid w:val="004E4F91"/>
    <w:rsid w:val="004E5539"/>
    <w:rsid w:val="004E584C"/>
    <w:rsid w:val="004E5869"/>
    <w:rsid w:val="004E58AC"/>
    <w:rsid w:val="004E58FD"/>
    <w:rsid w:val="004E5BAF"/>
    <w:rsid w:val="004E5CEA"/>
    <w:rsid w:val="004E5F66"/>
    <w:rsid w:val="004E616B"/>
    <w:rsid w:val="004E647A"/>
    <w:rsid w:val="004E64C9"/>
    <w:rsid w:val="004E6506"/>
    <w:rsid w:val="004E67C4"/>
    <w:rsid w:val="004E6E11"/>
    <w:rsid w:val="004E704D"/>
    <w:rsid w:val="004E7077"/>
    <w:rsid w:val="004E73B6"/>
    <w:rsid w:val="004E73EA"/>
    <w:rsid w:val="004E755B"/>
    <w:rsid w:val="004E75CF"/>
    <w:rsid w:val="004E76DC"/>
    <w:rsid w:val="004E774E"/>
    <w:rsid w:val="004E79ED"/>
    <w:rsid w:val="004E7A45"/>
    <w:rsid w:val="004E7BAB"/>
    <w:rsid w:val="004E7D1E"/>
    <w:rsid w:val="004E7E9C"/>
    <w:rsid w:val="004F03B6"/>
    <w:rsid w:val="004F05F8"/>
    <w:rsid w:val="004F064B"/>
    <w:rsid w:val="004F06FE"/>
    <w:rsid w:val="004F08A1"/>
    <w:rsid w:val="004F08CB"/>
    <w:rsid w:val="004F090B"/>
    <w:rsid w:val="004F0B3B"/>
    <w:rsid w:val="004F0F15"/>
    <w:rsid w:val="004F1061"/>
    <w:rsid w:val="004F107A"/>
    <w:rsid w:val="004F10BC"/>
    <w:rsid w:val="004F11D2"/>
    <w:rsid w:val="004F1254"/>
    <w:rsid w:val="004F168F"/>
    <w:rsid w:val="004F1857"/>
    <w:rsid w:val="004F18B8"/>
    <w:rsid w:val="004F1CA8"/>
    <w:rsid w:val="004F1D32"/>
    <w:rsid w:val="004F1D3F"/>
    <w:rsid w:val="004F1EA2"/>
    <w:rsid w:val="004F204D"/>
    <w:rsid w:val="004F21C6"/>
    <w:rsid w:val="004F253E"/>
    <w:rsid w:val="004F2700"/>
    <w:rsid w:val="004F287F"/>
    <w:rsid w:val="004F293D"/>
    <w:rsid w:val="004F2A24"/>
    <w:rsid w:val="004F2A81"/>
    <w:rsid w:val="004F2B03"/>
    <w:rsid w:val="004F2B4E"/>
    <w:rsid w:val="004F2CC3"/>
    <w:rsid w:val="004F2DD4"/>
    <w:rsid w:val="004F2F25"/>
    <w:rsid w:val="004F2FEA"/>
    <w:rsid w:val="004F311E"/>
    <w:rsid w:val="004F3763"/>
    <w:rsid w:val="004F39BA"/>
    <w:rsid w:val="004F3A82"/>
    <w:rsid w:val="004F3EF3"/>
    <w:rsid w:val="004F4804"/>
    <w:rsid w:val="004F4BB2"/>
    <w:rsid w:val="004F4F40"/>
    <w:rsid w:val="004F5145"/>
    <w:rsid w:val="004F5444"/>
    <w:rsid w:val="004F59FE"/>
    <w:rsid w:val="004F5A2A"/>
    <w:rsid w:val="004F5B25"/>
    <w:rsid w:val="004F5CB3"/>
    <w:rsid w:val="004F5CE1"/>
    <w:rsid w:val="004F5D9C"/>
    <w:rsid w:val="004F5E2E"/>
    <w:rsid w:val="004F5E5A"/>
    <w:rsid w:val="004F5F2C"/>
    <w:rsid w:val="004F5F42"/>
    <w:rsid w:val="004F6026"/>
    <w:rsid w:val="004F66BD"/>
    <w:rsid w:val="004F6813"/>
    <w:rsid w:val="004F6927"/>
    <w:rsid w:val="004F6961"/>
    <w:rsid w:val="004F698A"/>
    <w:rsid w:val="004F6A0D"/>
    <w:rsid w:val="004F6A56"/>
    <w:rsid w:val="004F6DC6"/>
    <w:rsid w:val="004F73B3"/>
    <w:rsid w:val="004F75E0"/>
    <w:rsid w:val="004F761A"/>
    <w:rsid w:val="004F78A0"/>
    <w:rsid w:val="004F7E2D"/>
    <w:rsid w:val="005001A4"/>
    <w:rsid w:val="00500216"/>
    <w:rsid w:val="005003BA"/>
    <w:rsid w:val="0050075A"/>
    <w:rsid w:val="00500797"/>
    <w:rsid w:val="00500914"/>
    <w:rsid w:val="00500981"/>
    <w:rsid w:val="005009C4"/>
    <w:rsid w:val="00500B21"/>
    <w:rsid w:val="00500C57"/>
    <w:rsid w:val="00500D3C"/>
    <w:rsid w:val="00500E1B"/>
    <w:rsid w:val="00500E6E"/>
    <w:rsid w:val="005011C5"/>
    <w:rsid w:val="005012CF"/>
    <w:rsid w:val="00501396"/>
    <w:rsid w:val="00501A60"/>
    <w:rsid w:val="00501ADD"/>
    <w:rsid w:val="00501E94"/>
    <w:rsid w:val="00501F31"/>
    <w:rsid w:val="0050213B"/>
    <w:rsid w:val="00502220"/>
    <w:rsid w:val="00502332"/>
    <w:rsid w:val="00502645"/>
    <w:rsid w:val="005027FF"/>
    <w:rsid w:val="00502A98"/>
    <w:rsid w:val="00502B63"/>
    <w:rsid w:val="0050312E"/>
    <w:rsid w:val="0050317F"/>
    <w:rsid w:val="00503257"/>
    <w:rsid w:val="00503546"/>
    <w:rsid w:val="00503655"/>
    <w:rsid w:val="00503F75"/>
    <w:rsid w:val="00504061"/>
    <w:rsid w:val="00504119"/>
    <w:rsid w:val="00504277"/>
    <w:rsid w:val="0050429D"/>
    <w:rsid w:val="005042B7"/>
    <w:rsid w:val="005044CE"/>
    <w:rsid w:val="00504505"/>
    <w:rsid w:val="00504729"/>
    <w:rsid w:val="005047ED"/>
    <w:rsid w:val="00504BF3"/>
    <w:rsid w:val="00504C27"/>
    <w:rsid w:val="00504CC3"/>
    <w:rsid w:val="0050505B"/>
    <w:rsid w:val="0050509A"/>
    <w:rsid w:val="00505451"/>
    <w:rsid w:val="00505611"/>
    <w:rsid w:val="0050561E"/>
    <w:rsid w:val="005056AE"/>
    <w:rsid w:val="0050590C"/>
    <w:rsid w:val="00505917"/>
    <w:rsid w:val="00505990"/>
    <w:rsid w:val="00505A6F"/>
    <w:rsid w:val="00505B13"/>
    <w:rsid w:val="00505DBF"/>
    <w:rsid w:val="00505F71"/>
    <w:rsid w:val="00506037"/>
    <w:rsid w:val="005061BB"/>
    <w:rsid w:val="005061CB"/>
    <w:rsid w:val="00506864"/>
    <w:rsid w:val="005068FB"/>
    <w:rsid w:val="005068FE"/>
    <w:rsid w:val="00506DF1"/>
    <w:rsid w:val="005070A6"/>
    <w:rsid w:val="00507272"/>
    <w:rsid w:val="00507472"/>
    <w:rsid w:val="0050759D"/>
    <w:rsid w:val="005078F8"/>
    <w:rsid w:val="00507D7F"/>
    <w:rsid w:val="00507DF9"/>
    <w:rsid w:val="00507E9A"/>
    <w:rsid w:val="0051004A"/>
    <w:rsid w:val="00510060"/>
    <w:rsid w:val="0051049B"/>
    <w:rsid w:val="00510520"/>
    <w:rsid w:val="005109AE"/>
    <w:rsid w:val="00510A5C"/>
    <w:rsid w:val="00510B89"/>
    <w:rsid w:val="00510C0E"/>
    <w:rsid w:val="00510E49"/>
    <w:rsid w:val="0051127E"/>
    <w:rsid w:val="00511303"/>
    <w:rsid w:val="00511446"/>
    <w:rsid w:val="00511512"/>
    <w:rsid w:val="00511618"/>
    <w:rsid w:val="00511788"/>
    <w:rsid w:val="005117BA"/>
    <w:rsid w:val="00511E8A"/>
    <w:rsid w:val="00511F27"/>
    <w:rsid w:val="00511F83"/>
    <w:rsid w:val="00512B72"/>
    <w:rsid w:val="00512BCA"/>
    <w:rsid w:val="00512F84"/>
    <w:rsid w:val="00512F89"/>
    <w:rsid w:val="00513375"/>
    <w:rsid w:val="005133DA"/>
    <w:rsid w:val="005133FC"/>
    <w:rsid w:val="005136A1"/>
    <w:rsid w:val="005136DE"/>
    <w:rsid w:val="00513895"/>
    <w:rsid w:val="00513BDA"/>
    <w:rsid w:val="00513C7F"/>
    <w:rsid w:val="00513CBC"/>
    <w:rsid w:val="00513CD6"/>
    <w:rsid w:val="00513CF4"/>
    <w:rsid w:val="00513D5F"/>
    <w:rsid w:val="00513D8C"/>
    <w:rsid w:val="00513E31"/>
    <w:rsid w:val="00514016"/>
    <w:rsid w:val="00514148"/>
    <w:rsid w:val="00514350"/>
    <w:rsid w:val="0051455A"/>
    <w:rsid w:val="00514605"/>
    <w:rsid w:val="0051464D"/>
    <w:rsid w:val="00514759"/>
    <w:rsid w:val="00514B25"/>
    <w:rsid w:val="00514B59"/>
    <w:rsid w:val="00514EA6"/>
    <w:rsid w:val="00515140"/>
    <w:rsid w:val="00515258"/>
    <w:rsid w:val="00515274"/>
    <w:rsid w:val="00515334"/>
    <w:rsid w:val="005153F2"/>
    <w:rsid w:val="00515517"/>
    <w:rsid w:val="00515679"/>
    <w:rsid w:val="005156E3"/>
    <w:rsid w:val="005156FA"/>
    <w:rsid w:val="0051590C"/>
    <w:rsid w:val="00515A72"/>
    <w:rsid w:val="00515B0C"/>
    <w:rsid w:val="00515B3F"/>
    <w:rsid w:val="00515EB2"/>
    <w:rsid w:val="00515EC8"/>
    <w:rsid w:val="005160C3"/>
    <w:rsid w:val="00516153"/>
    <w:rsid w:val="00516166"/>
    <w:rsid w:val="0051634D"/>
    <w:rsid w:val="0051645B"/>
    <w:rsid w:val="00516D8F"/>
    <w:rsid w:val="00517004"/>
    <w:rsid w:val="00517184"/>
    <w:rsid w:val="005171A2"/>
    <w:rsid w:val="0051739F"/>
    <w:rsid w:val="005174E3"/>
    <w:rsid w:val="0051764B"/>
    <w:rsid w:val="00517690"/>
    <w:rsid w:val="00517819"/>
    <w:rsid w:val="005179B3"/>
    <w:rsid w:val="005179EB"/>
    <w:rsid w:val="00517A42"/>
    <w:rsid w:val="00517D3D"/>
    <w:rsid w:val="00517DC2"/>
    <w:rsid w:val="0052004B"/>
    <w:rsid w:val="00520145"/>
    <w:rsid w:val="0052031C"/>
    <w:rsid w:val="005203BE"/>
    <w:rsid w:val="0052082C"/>
    <w:rsid w:val="005208D5"/>
    <w:rsid w:val="00520A6D"/>
    <w:rsid w:val="00520B18"/>
    <w:rsid w:val="00520C7B"/>
    <w:rsid w:val="00520D1A"/>
    <w:rsid w:val="00520D38"/>
    <w:rsid w:val="00520E7B"/>
    <w:rsid w:val="00520F4B"/>
    <w:rsid w:val="005213B7"/>
    <w:rsid w:val="00521847"/>
    <w:rsid w:val="005218D4"/>
    <w:rsid w:val="00521955"/>
    <w:rsid w:val="00521992"/>
    <w:rsid w:val="00521A85"/>
    <w:rsid w:val="00521AD1"/>
    <w:rsid w:val="00521D5E"/>
    <w:rsid w:val="00521DDE"/>
    <w:rsid w:val="00521EDA"/>
    <w:rsid w:val="005220A6"/>
    <w:rsid w:val="005223A9"/>
    <w:rsid w:val="00522407"/>
    <w:rsid w:val="00522607"/>
    <w:rsid w:val="0052274C"/>
    <w:rsid w:val="005227DB"/>
    <w:rsid w:val="00522C3D"/>
    <w:rsid w:val="00522E83"/>
    <w:rsid w:val="00522F9E"/>
    <w:rsid w:val="00523006"/>
    <w:rsid w:val="0052310C"/>
    <w:rsid w:val="005234C4"/>
    <w:rsid w:val="00523AB4"/>
    <w:rsid w:val="0052427A"/>
    <w:rsid w:val="005242CE"/>
    <w:rsid w:val="0052432E"/>
    <w:rsid w:val="00524360"/>
    <w:rsid w:val="00524427"/>
    <w:rsid w:val="00524474"/>
    <w:rsid w:val="00524518"/>
    <w:rsid w:val="0052477A"/>
    <w:rsid w:val="00524811"/>
    <w:rsid w:val="00524844"/>
    <w:rsid w:val="00524B06"/>
    <w:rsid w:val="00524C70"/>
    <w:rsid w:val="00524F96"/>
    <w:rsid w:val="00525129"/>
    <w:rsid w:val="00525439"/>
    <w:rsid w:val="005254E1"/>
    <w:rsid w:val="005256CF"/>
    <w:rsid w:val="0052574B"/>
    <w:rsid w:val="00525855"/>
    <w:rsid w:val="00525A76"/>
    <w:rsid w:val="00525ACC"/>
    <w:rsid w:val="00525CCC"/>
    <w:rsid w:val="00525E37"/>
    <w:rsid w:val="00525E51"/>
    <w:rsid w:val="00525F07"/>
    <w:rsid w:val="00525FBD"/>
    <w:rsid w:val="00526185"/>
    <w:rsid w:val="00526452"/>
    <w:rsid w:val="005266F0"/>
    <w:rsid w:val="0052672F"/>
    <w:rsid w:val="00526836"/>
    <w:rsid w:val="00526871"/>
    <w:rsid w:val="005269ED"/>
    <w:rsid w:val="00526B94"/>
    <w:rsid w:val="00526CD7"/>
    <w:rsid w:val="00526DC9"/>
    <w:rsid w:val="00526DEE"/>
    <w:rsid w:val="00526DF7"/>
    <w:rsid w:val="00526E77"/>
    <w:rsid w:val="00527848"/>
    <w:rsid w:val="00527956"/>
    <w:rsid w:val="00527D1D"/>
    <w:rsid w:val="00527E7C"/>
    <w:rsid w:val="00527F03"/>
    <w:rsid w:val="00527F51"/>
    <w:rsid w:val="00527F8A"/>
    <w:rsid w:val="00530047"/>
    <w:rsid w:val="00530107"/>
    <w:rsid w:val="00530175"/>
    <w:rsid w:val="005302A2"/>
    <w:rsid w:val="00530318"/>
    <w:rsid w:val="00530427"/>
    <w:rsid w:val="00530478"/>
    <w:rsid w:val="0053057F"/>
    <w:rsid w:val="005308FD"/>
    <w:rsid w:val="00530AF0"/>
    <w:rsid w:val="00530C9C"/>
    <w:rsid w:val="00531033"/>
    <w:rsid w:val="00531277"/>
    <w:rsid w:val="005313FA"/>
    <w:rsid w:val="00531A5B"/>
    <w:rsid w:val="00531B1F"/>
    <w:rsid w:val="00531BB6"/>
    <w:rsid w:val="00531BE9"/>
    <w:rsid w:val="00531E76"/>
    <w:rsid w:val="00532071"/>
    <w:rsid w:val="00532082"/>
    <w:rsid w:val="00532150"/>
    <w:rsid w:val="00532432"/>
    <w:rsid w:val="00532714"/>
    <w:rsid w:val="005327B8"/>
    <w:rsid w:val="005329EE"/>
    <w:rsid w:val="00532BC2"/>
    <w:rsid w:val="00532EBA"/>
    <w:rsid w:val="005330EC"/>
    <w:rsid w:val="00533180"/>
    <w:rsid w:val="0053324A"/>
    <w:rsid w:val="0053326C"/>
    <w:rsid w:val="00533273"/>
    <w:rsid w:val="00533493"/>
    <w:rsid w:val="0053358C"/>
    <w:rsid w:val="0053359A"/>
    <w:rsid w:val="005337BC"/>
    <w:rsid w:val="00533D75"/>
    <w:rsid w:val="00533DE4"/>
    <w:rsid w:val="00533E41"/>
    <w:rsid w:val="00534149"/>
    <w:rsid w:val="00534309"/>
    <w:rsid w:val="0053430D"/>
    <w:rsid w:val="0053441D"/>
    <w:rsid w:val="005349EA"/>
    <w:rsid w:val="00534B72"/>
    <w:rsid w:val="00534CC9"/>
    <w:rsid w:val="00534D12"/>
    <w:rsid w:val="00534D34"/>
    <w:rsid w:val="00534DC7"/>
    <w:rsid w:val="00535111"/>
    <w:rsid w:val="005351C1"/>
    <w:rsid w:val="005351DC"/>
    <w:rsid w:val="00535263"/>
    <w:rsid w:val="00535485"/>
    <w:rsid w:val="00535640"/>
    <w:rsid w:val="00535814"/>
    <w:rsid w:val="00535BC7"/>
    <w:rsid w:val="00535E17"/>
    <w:rsid w:val="00535E64"/>
    <w:rsid w:val="00535E98"/>
    <w:rsid w:val="00535EA6"/>
    <w:rsid w:val="00535F34"/>
    <w:rsid w:val="0053638B"/>
    <w:rsid w:val="005368D4"/>
    <w:rsid w:val="00536A55"/>
    <w:rsid w:val="0053701D"/>
    <w:rsid w:val="005371F3"/>
    <w:rsid w:val="00537551"/>
    <w:rsid w:val="005375ED"/>
    <w:rsid w:val="00537793"/>
    <w:rsid w:val="00537A75"/>
    <w:rsid w:val="00537C0B"/>
    <w:rsid w:val="00537C1E"/>
    <w:rsid w:val="00537C82"/>
    <w:rsid w:val="00537D13"/>
    <w:rsid w:val="00537D3D"/>
    <w:rsid w:val="00537D46"/>
    <w:rsid w:val="00537EA3"/>
    <w:rsid w:val="00537F19"/>
    <w:rsid w:val="00537F8E"/>
    <w:rsid w:val="005402E8"/>
    <w:rsid w:val="00540530"/>
    <w:rsid w:val="005405E4"/>
    <w:rsid w:val="0054062F"/>
    <w:rsid w:val="0054084C"/>
    <w:rsid w:val="00540A2E"/>
    <w:rsid w:val="00540A41"/>
    <w:rsid w:val="00540AC1"/>
    <w:rsid w:val="00540B87"/>
    <w:rsid w:val="00540CB6"/>
    <w:rsid w:val="005411E5"/>
    <w:rsid w:val="0054128D"/>
    <w:rsid w:val="00541422"/>
    <w:rsid w:val="005418D0"/>
    <w:rsid w:val="00541A85"/>
    <w:rsid w:val="00541A9C"/>
    <w:rsid w:val="00541C0F"/>
    <w:rsid w:val="00541D68"/>
    <w:rsid w:val="00541E9F"/>
    <w:rsid w:val="00541EE7"/>
    <w:rsid w:val="005420B1"/>
    <w:rsid w:val="00542216"/>
    <w:rsid w:val="005422A5"/>
    <w:rsid w:val="00542365"/>
    <w:rsid w:val="005423DB"/>
    <w:rsid w:val="005424FD"/>
    <w:rsid w:val="005425B1"/>
    <w:rsid w:val="0054267E"/>
    <w:rsid w:val="0054272D"/>
    <w:rsid w:val="005428D9"/>
    <w:rsid w:val="00542AE0"/>
    <w:rsid w:val="00542B68"/>
    <w:rsid w:val="00542D12"/>
    <w:rsid w:val="00542EE2"/>
    <w:rsid w:val="00542EED"/>
    <w:rsid w:val="00543090"/>
    <w:rsid w:val="005432C7"/>
    <w:rsid w:val="0054344E"/>
    <w:rsid w:val="00543897"/>
    <w:rsid w:val="005438AC"/>
    <w:rsid w:val="005438E7"/>
    <w:rsid w:val="00543ABE"/>
    <w:rsid w:val="00543BBB"/>
    <w:rsid w:val="00543FAC"/>
    <w:rsid w:val="005440CB"/>
    <w:rsid w:val="0054412C"/>
    <w:rsid w:val="00544461"/>
    <w:rsid w:val="0054446A"/>
    <w:rsid w:val="00544593"/>
    <w:rsid w:val="005445E9"/>
    <w:rsid w:val="005448BE"/>
    <w:rsid w:val="00544C16"/>
    <w:rsid w:val="00544EF6"/>
    <w:rsid w:val="00544F26"/>
    <w:rsid w:val="00545144"/>
    <w:rsid w:val="00545317"/>
    <w:rsid w:val="00545563"/>
    <w:rsid w:val="0054569A"/>
    <w:rsid w:val="005456E2"/>
    <w:rsid w:val="0054574F"/>
    <w:rsid w:val="00545C6C"/>
    <w:rsid w:val="00545C73"/>
    <w:rsid w:val="00545EA0"/>
    <w:rsid w:val="00545F71"/>
    <w:rsid w:val="00545F97"/>
    <w:rsid w:val="00546545"/>
    <w:rsid w:val="00546549"/>
    <w:rsid w:val="00546563"/>
    <w:rsid w:val="00546628"/>
    <w:rsid w:val="0054693D"/>
    <w:rsid w:val="005470F1"/>
    <w:rsid w:val="0054711F"/>
    <w:rsid w:val="005471E5"/>
    <w:rsid w:val="005474B4"/>
    <w:rsid w:val="00547753"/>
    <w:rsid w:val="005478ED"/>
    <w:rsid w:val="005479C7"/>
    <w:rsid w:val="00547DAD"/>
    <w:rsid w:val="00547DF4"/>
    <w:rsid w:val="00547E30"/>
    <w:rsid w:val="0055002E"/>
    <w:rsid w:val="00550139"/>
    <w:rsid w:val="005503EE"/>
    <w:rsid w:val="0055053D"/>
    <w:rsid w:val="005506A9"/>
    <w:rsid w:val="005507AA"/>
    <w:rsid w:val="00550882"/>
    <w:rsid w:val="005508D6"/>
    <w:rsid w:val="00550A88"/>
    <w:rsid w:val="00550E5A"/>
    <w:rsid w:val="00551013"/>
    <w:rsid w:val="005511A0"/>
    <w:rsid w:val="005513DF"/>
    <w:rsid w:val="005513E5"/>
    <w:rsid w:val="0055157A"/>
    <w:rsid w:val="00551890"/>
    <w:rsid w:val="00551C02"/>
    <w:rsid w:val="00551D04"/>
    <w:rsid w:val="00551DC8"/>
    <w:rsid w:val="00551F2C"/>
    <w:rsid w:val="0055204E"/>
    <w:rsid w:val="005520EB"/>
    <w:rsid w:val="005521E0"/>
    <w:rsid w:val="00552358"/>
    <w:rsid w:val="00552468"/>
    <w:rsid w:val="005524A2"/>
    <w:rsid w:val="00552507"/>
    <w:rsid w:val="00552516"/>
    <w:rsid w:val="005525D7"/>
    <w:rsid w:val="00552685"/>
    <w:rsid w:val="005526FE"/>
    <w:rsid w:val="0055278D"/>
    <w:rsid w:val="005528DD"/>
    <w:rsid w:val="005528E3"/>
    <w:rsid w:val="00552920"/>
    <w:rsid w:val="00552B5F"/>
    <w:rsid w:val="00552D26"/>
    <w:rsid w:val="00552DA4"/>
    <w:rsid w:val="00552E08"/>
    <w:rsid w:val="00552E6D"/>
    <w:rsid w:val="0055301A"/>
    <w:rsid w:val="005530CC"/>
    <w:rsid w:val="00553642"/>
    <w:rsid w:val="0055365E"/>
    <w:rsid w:val="00553691"/>
    <w:rsid w:val="00553730"/>
    <w:rsid w:val="00553998"/>
    <w:rsid w:val="005539AF"/>
    <w:rsid w:val="00553DB7"/>
    <w:rsid w:val="00553DBC"/>
    <w:rsid w:val="00554082"/>
    <w:rsid w:val="00554326"/>
    <w:rsid w:val="005544E8"/>
    <w:rsid w:val="0055451C"/>
    <w:rsid w:val="0055459E"/>
    <w:rsid w:val="005547AC"/>
    <w:rsid w:val="00554882"/>
    <w:rsid w:val="005548A0"/>
    <w:rsid w:val="005548A2"/>
    <w:rsid w:val="005548E9"/>
    <w:rsid w:val="005549E1"/>
    <w:rsid w:val="00554ABC"/>
    <w:rsid w:val="00554B1C"/>
    <w:rsid w:val="00554C1F"/>
    <w:rsid w:val="00554E67"/>
    <w:rsid w:val="0055504D"/>
    <w:rsid w:val="00555710"/>
    <w:rsid w:val="00555822"/>
    <w:rsid w:val="005559AB"/>
    <w:rsid w:val="00555CA8"/>
    <w:rsid w:val="005560A1"/>
    <w:rsid w:val="00556350"/>
    <w:rsid w:val="00556421"/>
    <w:rsid w:val="00556ABE"/>
    <w:rsid w:val="00556B6C"/>
    <w:rsid w:val="00556CFD"/>
    <w:rsid w:val="00556D7B"/>
    <w:rsid w:val="00556DDD"/>
    <w:rsid w:val="00556E2F"/>
    <w:rsid w:val="00556EF9"/>
    <w:rsid w:val="00557056"/>
    <w:rsid w:val="00557059"/>
    <w:rsid w:val="00557069"/>
    <w:rsid w:val="0055706F"/>
    <w:rsid w:val="00557243"/>
    <w:rsid w:val="0055738F"/>
    <w:rsid w:val="005574C6"/>
    <w:rsid w:val="00557C06"/>
    <w:rsid w:val="00557C49"/>
    <w:rsid w:val="00557C60"/>
    <w:rsid w:val="0056013E"/>
    <w:rsid w:val="00560164"/>
    <w:rsid w:val="0056024B"/>
    <w:rsid w:val="00560433"/>
    <w:rsid w:val="005604B1"/>
    <w:rsid w:val="00560518"/>
    <w:rsid w:val="00560593"/>
    <w:rsid w:val="00560655"/>
    <w:rsid w:val="0056065D"/>
    <w:rsid w:val="00560883"/>
    <w:rsid w:val="005608CC"/>
    <w:rsid w:val="00560C1B"/>
    <w:rsid w:val="00560D6A"/>
    <w:rsid w:val="00560F3F"/>
    <w:rsid w:val="00561207"/>
    <w:rsid w:val="005615D4"/>
    <w:rsid w:val="00561601"/>
    <w:rsid w:val="005617A4"/>
    <w:rsid w:val="00561A36"/>
    <w:rsid w:val="00561B35"/>
    <w:rsid w:val="00561C7B"/>
    <w:rsid w:val="00562065"/>
    <w:rsid w:val="00562096"/>
    <w:rsid w:val="00562126"/>
    <w:rsid w:val="005621E8"/>
    <w:rsid w:val="0056225F"/>
    <w:rsid w:val="005623E3"/>
    <w:rsid w:val="00562498"/>
    <w:rsid w:val="0056273E"/>
    <w:rsid w:val="00562950"/>
    <w:rsid w:val="00562AF0"/>
    <w:rsid w:val="00562B3D"/>
    <w:rsid w:val="00562C6B"/>
    <w:rsid w:val="00562E5C"/>
    <w:rsid w:val="00562FAF"/>
    <w:rsid w:val="00563135"/>
    <w:rsid w:val="00563221"/>
    <w:rsid w:val="005632AD"/>
    <w:rsid w:val="00563688"/>
    <w:rsid w:val="00563757"/>
    <w:rsid w:val="00563830"/>
    <w:rsid w:val="005638ED"/>
    <w:rsid w:val="005639A4"/>
    <w:rsid w:val="00563B7A"/>
    <w:rsid w:val="00563BE4"/>
    <w:rsid w:val="0056415A"/>
    <w:rsid w:val="0056416E"/>
    <w:rsid w:val="00564395"/>
    <w:rsid w:val="005643F8"/>
    <w:rsid w:val="00564622"/>
    <w:rsid w:val="00564659"/>
    <w:rsid w:val="0056472A"/>
    <w:rsid w:val="00564874"/>
    <w:rsid w:val="005648A8"/>
    <w:rsid w:val="00564916"/>
    <w:rsid w:val="00564B25"/>
    <w:rsid w:val="00564BD9"/>
    <w:rsid w:val="00564DC7"/>
    <w:rsid w:val="00565167"/>
    <w:rsid w:val="00565240"/>
    <w:rsid w:val="005652DB"/>
    <w:rsid w:val="0056540D"/>
    <w:rsid w:val="00565468"/>
    <w:rsid w:val="005654DA"/>
    <w:rsid w:val="00565601"/>
    <w:rsid w:val="00565845"/>
    <w:rsid w:val="005659BB"/>
    <w:rsid w:val="00565A8E"/>
    <w:rsid w:val="00565ACC"/>
    <w:rsid w:val="00565D44"/>
    <w:rsid w:val="00565E69"/>
    <w:rsid w:val="00565FE7"/>
    <w:rsid w:val="00566312"/>
    <w:rsid w:val="00566989"/>
    <w:rsid w:val="00566A3B"/>
    <w:rsid w:val="00566AE6"/>
    <w:rsid w:val="00566D0A"/>
    <w:rsid w:val="00566D70"/>
    <w:rsid w:val="00566F86"/>
    <w:rsid w:val="0056705D"/>
    <w:rsid w:val="005670B5"/>
    <w:rsid w:val="005670FB"/>
    <w:rsid w:val="005672AB"/>
    <w:rsid w:val="0056734C"/>
    <w:rsid w:val="0056742A"/>
    <w:rsid w:val="00567785"/>
    <w:rsid w:val="00567944"/>
    <w:rsid w:val="005679E8"/>
    <w:rsid w:val="00567B50"/>
    <w:rsid w:val="00567BB4"/>
    <w:rsid w:val="00567E2D"/>
    <w:rsid w:val="00567F4B"/>
    <w:rsid w:val="00570068"/>
    <w:rsid w:val="0057015F"/>
    <w:rsid w:val="005701B0"/>
    <w:rsid w:val="00570405"/>
    <w:rsid w:val="00570460"/>
    <w:rsid w:val="005709C8"/>
    <w:rsid w:val="00570C54"/>
    <w:rsid w:val="00570D99"/>
    <w:rsid w:val="00570DE0"/>
    <w:rsid w:val="00570EEA"/>
    <w:rsid w:val="00570F3B"/>
    <w:rsid w:val="005711D6"/>
    <w:rsid w:val="0057123E"/>
    <w:rsid w:val="0057125B"/>
    <w:rsid w:val="0057127C"/>
    <w:rsid w:val="005714A2"/>
    <w:rsid w:val="00571900"/>
    <w:rsid w:val="00571A14"/>
    <w:rsid w:val="00571B77"/>
    <w:rsid w:val="00571F9C"/>
    <w:rsid w:val="005721EB"/>
    <w:rsid w:val="0057225C"/>
    <w:rsid w:val="005723AF"/>
    <w:rsid w:val="0057247F"/>
    <w:rsid w:val="005726A1"/>
    <w:rsid w:val="00572767"/>
    <w:rsid w:val="005727E4"/>
    <w:rsid w:val="005728C9"/>
    <w:rsid w:val="0057293F"/>
    <w:rsid w:val="00572B06"/>
    <w:rsid w:val="00572C93"/>
    <w:rsid w:val="00572DE5"/>
    <w:rsid w:val="00572E90"/>
    <w:rsid w:val="005730D1"/>
    <w:rsid w:val="0057310C"/>
    <w:rsid w:val="005731D2"/>
    <w:rsid w:val="005731F3"/>
    <w:rsid w:val="005734E3"/>
    <w:rsid w:val="00573651"/>
    <w:rsid w:val="00573723"/>
    <w:rsid w:val="00573809"/>
    <w:rsid w:val="00573A31"/>
    <w:rsid w:val="00573A3B"/>
    <w:rsid w:val="0057410C"/>
    <w:rsid w:val="005741E7"/>
    <w:rsid w:val="0057465C"/>
    <w:rsid w:val="005746F7"/>
    <w:rsid w:val="00574791"/>
    <w:rsid w:val="005748D0"/>
    <w:rsid w:val="00574F1F"/>
    <w:rsid w:val="00575080"/>
    <w:rsid w:val="005753AF"/>
    <w:rsid w:val="00575552"/>
    <w:rsid w:val="005756BE"/>
    <w:rsid w:val="00575A08"/>
    <w:rsid w:val="00575A09"/>
    <w:rsid w:val="00575A65"/>
    <w:rsid w:val="00575E0A"/>
    <w:rsid w:val="00575F36"/>
    <w:rsid w:val="005760C0"/>
    <w:rsid w:val="0057625B"/>
    <w:rsid w:val="00576C64"/>
    <w:rsid w:val="005770DA"/>
    <w:rsid w:val="0057736C"/>
    <w:rsid w:val="005775DE"/>
    <w:rsid w:val="0057760E"/>
    <w:rsid w:val="00577947"/>
    <w:rsid w:val="00577B2D"/>
    <w:rsid w:val="00577DBB"/>
    <w:rsid w:val="00577E45"/>
    <w:rsid w:val="00580561"/>
    <w:rsid w:val="00580645"/>
    <w:rsid w:val="00580A0A"/>
    <w:rsid w:val="00580A4E"/>
    <w:rsid w:val="00580ACB"/>
    <w:rsid w:val="00580B44"/>
    <w:rsid w:val="00580C09"/>
    <w:rsid w:val="00580CBB"/>
    <w:rsid w:val="00580CF2"/>
    <w:rsid w:val="00580D5F"/>
    <w:rsid w:val="0058123D"/>
    <w:rsid w:val="005812CF"/>
    <w:rsid w:val="00581302"/>
    <w:rsid w:val="0058137F"/>
    <w:rsid w:val="0058169F"/>
    <w:rsid w:val="00581775"/>
    <w:rsid w:val="005817DE"/>
    <w:rsid w:val="00581BC6"/>
    <w:rsid w:val="00581D46"/>
    <w:rsid w:val="00581FC5"/>
    <w:rsid w:val="00582241"/>
    <w:rsid w:val="0058230C"/>
    <w:rsid w:val="005824D8"/>
    <w:rsid w:val="005826DC"/>
    <w:rsid w:val="00582910"/>
    <w:rsid w:val="00582A75"/>
    <w:rsid w:val="00582B23"/>
    <w:rsid w:val="00582B56"/>
    <w:rsid w:val="00582C58"/>
    <w:rsid w:val="00582CAB"/>
    <w:rsid w:val="00582E0F"/>
    <w:rsid w:val="00582EBC"/>
    <w:rsid w:val="00582F4D"/>
    <w:rsid w:val="005831C6"/>
    <w:rsid w:val="00583310"/>
    <w:rsid w:val="00583331"/>
    <w:rsid w:val="0058350D"/>
    <w:rsid w:val="0058356F"/>
    <w:rsid w:val="005836EF"/>
    <w:rsid w:val="005837CB"/>
    <w:rsid w:val="005838A3"/>
    <w:rsid w:val="00583916"/>
    <w:rsid w:val="005839E1"/>
    <w:rsid w:val="00583A06"/>
    <w:rsid w:val="00583C20"/>
    <w:rsid w:val="00583CE3"/>
    <w:rsid w:val="00583CE7"/>
    <w:rsid w:val="00583D6B"/>
    <w:rsid w:val="00583D9F"/>
    <w:rsid w:val="00583F79"/>
    <w:rsid w:val="005840DE"/>
    <w:rsid w:val="0058417A"/>
    <w:rsid w:val="005842AE"/>
    <w:rsid w:val="005844F5"/>
    <w:rsid w:val="00584684"/>
    <w:rsid w:val="0058469A"/>
    <w:rsid w:val="0058472D"/>
    <w:rsid w:val="00584B39"/>
    <w:rsid w:val="00584B68"/>
    <w:rsid w:val="00584B73"/>
    <w:rsid w:val="00584C4A"/>
    <w:rsid w:val="00584D64"/>
    <w:rsid w:val="00584E34"/>
    <w:rsid w:val="00585124"/>
    <w:rsid w:val="00585393"/>
    <w:rsid w:val="00585427"/>
    <w:rsid w:val="00585516"/>
    <w:rsid w:val="00585881"/>
    <w:rsid w:val="00586029"/>
    <w:rsid w:val="00586134"/>
    <w:rsid w:val="00586156"/>
    <w:rsid w:val="00586586"/>
    <w:rsid w:val="005865C2"/>
    <w:rsid w:val="00586631"/>
    <w:rsid w:val="005869E4"/>
    <w:rsid w:val="00586AB9"/>
    <w:rsid w:val="00586AE6"/>
    <w:rsid w:val="00586B7C"/>
    <w:rsid w:val="00586BB1"/>
    <w:rsid w:val="00586BEB"/>
    <w:rsid w:val="00586D8D"/>
    <w:rsid w:val="0058705A"/>
    <w:rsid w:val="00587076"/>
    <w:rsid w:val="00587143"/>
    <w:rsid w:val="005872B9"/>
    <w:rsid w:val="005873DE"/>
    <w:rsid w:val="0058748A"/>
    <w:rsid w:val="00587761"/>
    <w:rsid w:val="00587C86"/>
    <w:rsid w:val="00587F75"/>
    <w:rsid w:val="005902AE"/>
    <w:rsid w:val="00590490"/>
    <w:rsid w:val="00590A0C"/>
    <w:rsid w:val="0059155F"/>
    <w:rsid w:val="005916A0"/>
    <w:rsid w:val="00591764"/>
    <w:rsid w:val="00591987"/>
    <w:rsid w:val="00591993"/>
    <w:rsid w:val="00591B19"/>
    <w:rsid w:val="00591B66"/>
    <w:rsid w:val="00591D10"/>
    <w:rsid w:val="005923E2"/>
    <w:rsid w:val="00592447"/>
    <w:rsid w:val="005925E6"/>
    <w:rsid w:val="00592849"/>
    <w:rsid w:val="00592897"/>
    <w:rsid w:val="00592C3E"/>
    <w:rsid w:val="00592CAA"/>
    <w:rsid w:val="00592DB6"/>
    <w:rsid w:val="00592E4B"/>
    <w:rsid w:val="00592E93"/>
    <w:rsid w:val="00592F2B"/>
    <w:rsid w:val="005931EF"/>
    <w:rsid w:val="005932A0"/>
    <w:rsid w:val="0059335C"/>
    <w:rsid w:val="005933F2"/>
    <w:rsid w:val="00593605"/>
    <w:rsid w:val="0059376A"/>
    <w:rsid w:val="0059376F"/>
    <w:rsid w:val="00593795"/>
    <w:rsid w:val="0059384D"/>
    <w:rsid w:val="005939E2"/>
    <w:rsid w:val="00593A3C"/>
    <w:rsid w:val="00593ABE"/>
    <w:rsid w:val="00593B1C"/>
    <w:rsid w:val="00593CCD"/>
    <w:rsid w:val="005940C7"/>
    <w:rsid w:val="005943D3"/>
    <w:rsid w:val="005943E2"/>
    <w:rsid w:val="00594454"/>
    <w:rsid w:val="00594476"/>
    <w:rsid w:val="005945C9"/>
    <w:rsid w:val="0059474C"/>
    <w:rsid w:val="00594811"/>
    <w:rsid w:val="00594905"/>
    <w:rsid w:val="0059494F"/>
    <w:rsid w:val="00594B5E"/>
    <w:rsid w:val="00594F7A"/>
    <w:rsid w:val="00595061"/>
    <w:rsid w:val="00595258"/>
    <w:rsid w:val="005953A8"/>
    <w:rsid w:val="005954D4"/>
    <w:rsid w:val="0059552C"/>
    <w:rsid w:val="005958D9"/>
    <w:rsid w:val="005959F2"/>
    <w:rsid w:val="00595D1B"/>
    <w:rsid w:val="00595E99"/>
    <w:rsid w:val="00595ED8"/>
    <w:rsid w:val="00596006"/>
    <w:rsid w:val="00596194"/>
    <w:rsid w:val="00596385"/>
    <w:rsid w:val="00596474"/>
    <w:rsid w:val="005967E8"/>
    <w:rsid w:val="00596872"/>
    <w:rsid w:val="0059698D"/>
    <w:rsid w:val="00596BFC"/>
    <w:rsid w:val="00596C39"/>
    <w:rsid w:val="00596C4E"/>
    <w:rsid w:val="00596E13"/>
    <w:rsid w:val="00596E4B"/>
    <w:rsid w:val="00597155"/>
    <w:rsid w:val="005971EE"/>
    <w:rsid w:val="005974E0"/>
    <w:rsid w:val="0059755E"/>
    <w:rsid w:val="005975C5"/>
    <w:rsid w:val="005979F2"/>
    <w:rsid w:val="00597AF6"/>
    <w:rsid w:val="00597F80"/>
    <w:rsid w:val="005A007A"/>
    <w:rsid w:val="005A031C"/>
    <w:rsid w:val="005A035A"/>
    <w:rsid w:val="005A03A1"/>
    <w:rsid w:val="005A0403"/>
    <w:rsid w:val="005A0958"/>
    <w:rsid w:val="005A0994"/>
    <w:rsid w:val="005A0BD3"/>
    <w:rsid w:val="005A0F89"/>
    <w:rsid w:val="005A1082"/>
    <w:rsid w:val="005A116B"/>
    <w:rsid w:val="005A1175"/>
    <w:rsid w:val="005A12AE"/>
    <w:rsid w:val="005A130A"/>
    <w:rsid w:val="005A137F"/>
    <w:rsid w:val="005A1A41"/>
    <w:rsid w:val="005A1B47"/>
    <w:rsid w:val="005A1D4C"/>
    <w:rsid w:val="005A202F"/>
    <w:rsid w:val="005A20AD"/>
    <w:rsid w:val="005A21FA"/>
    <w:rsid w:val="005A23FC"/>
    <w:rsid w:val="005A240A"/>
    <w:rsid w:val="005A25D2"/>
    <w:rsid w:val="005A2677"/>
    <w:rsid w:val="005A2805"/>
    <w:rsid w:val="005A29A0"/>
    <w:rsid w:val="005A2B3E"/>
    <w:rsid w:val="005A2DC2"/>
    <w:rsid w:val="005A2EA1"/>
    <w:rsid w:val="005A2F71"/>
    <w:rsid w:val="005A34D1"/>
    <w:rsid w:val="005A3541"/>
    <w:rsid w:val="005A358F"/>
    <w:rsid w:val="005A364E"/>
    <w:rsid w:val="005A3745"/>
    <w:rsid w:val="005A384A"/>
    <w:rsid w:val="005A38A2"/>
    <w:rsid w:val="005A3A82"/>
    <w:rsid w:val="005A3C66"/>
    <w:rsid w:val="005A3E26"/>
    <w:rsid w:val="005A3E65"/>
    <w:rsid w:val="005A4033"/>
    <w:rsid w:val="005A4096"/>
    <w:rsid w:val="005A426B"/>
    <w:rsid w:val="005A4278"/>
    <w:rsid w:val="005A42B7"/>
    <w:rsid w:val="005A4763"/>
    <w:rsid w:val="005A4A71"/>
    <w:rsid w:val="005A4D1A"/>
    <w:rsid w:val="005A4D3E"/>
    <w:rsid w:val="005A5111"/>
    <w:rsid w:val="005A51B1"/>
    <w:rsid w:val="005A51BE"/>
    <w:rsid w:val="005A5424"/>
    <w:rsid w:val="005A5462"/>
    <w:rsid w:val="005A54C3"/>
    <w:rsid w:val="005A54D9"/>
    <w:rsid w:val="005A5662"/>
    <w:rsid w:val="005A5705"/>
    <w:rsid w:val="005A574D"/>
    <w:rsid w:val="005A584A"/>
    <w:rsid w:val="005A58F2"/>
    <w:rsid w:val="005A64A1"/>
    <w:rsid w:val="005A6534"/>
    <w:rsid w:val="005A657F"/>
    <w:rsid w:val="005A66F2"/>
    <w:rsid w:val="005A6789"/>
    <w:rsid w:val="005A67D0"/>
    <w:rsid w:val="005A6879"/>
    <w:rsid w:val="005A68BB"/>
    <w:rsid w:val="005A6C13"/>
    <w:rsid w:val="005A6DCA"/>
    <w:rsid w:val="005A6F5F"/>
    <w:rsid w:val="005A7076"/>
    <w:rsid w:val="005A7233"/>
    <w:rsid w:val="005A72B6"/>
    <w:rsid w:val="005A733E"/>
    <w:rsid w:val="005A7375"/>
    <w:rsid w:val="005A74CD"/>
    <w:rsid w:val="005A77A7"/>
    <w:rsid w:val="005A7C27"/>
    <w:rsid w:val="005A7DDB"/>
    <w:rsid w:val="005A7EAD"/>
    <w:rsid w:val="005A7F56"/>
    <w:rsid w:val="005A7FF5"/>
    <w:rsid w:val="005B00DD"/>
    <w:rsid w:val="005B038A"/>
    <w:rsid w:val="005B0434"/>
    <w:rsid w:val="005B06F5"/>
    <w:rsid w:val="005B0729"/>
    <w:rsid w:val="005B0AE2"/>
    <w:rsid w:val="005B0D5E"/>
    <w:rsid w:val="005B0E1C"/>
    <w:rsid w:val="005B0EF0"/>
    <w:rsid w:val="005B0F85"/>
    <w:rsid w:val="005B1083"/>
    <w:rsid w:val="005B1430"/>
    <w:rsid w:val="005B1504"/>
    <w:rsid w:val="005B1E69"/>
    <w:rsid w:val="005B20AC"/>
    <w:rsid w:val="005B2C2F"/>
    <w:rsid w:val="005B2DF6"/>
    <w:rsid w:val="005B2FE2"/>
    <w:rsid w:val="005B310D"/>
    <w:rsid w:val="005B326D"/>
    <w:rsid w:val="005B3355"/>
    <w:rsid w:val="005B36A5"/>
    <w:rsid w:val="005B38E8"/>
    <w:rsid w:val="005B39FE"/>
    <w:rsid w:val="005B3A16"/>
    <w:rsid w:val="005B3BD1"/>
    <w:rsid w:val="005B3DA8"/>
    <w:rsid w:val="005B3EA1"/>
    <w:rsid w:val="005B4024"/>
    <w:rsid w:val="005B4068"/>
    <w:rsid w:val="005B43DD"/>
    <w:rsid w:val="005B4659"/>
    <w:rsid w:val="005B4819"/>
    <w:rsid w:val="005B49E6"/>
    <w:rsid w:val="005B4A4D"/>
    <w:rsid w:val="005B4AED"/>
    <w:rsid w:val="005B4BE6"/>
    <w:rsid w:val="005B4D66"/>
    <w:rsid w:val="005B4E82"/>
    <w:rsid w:val="005B4F12"/>
    <w:rsid w:val="005B4FE0"/>
    <w:rsid w:val="005B5310"/>
    <w:rsid w:val="005B545D"/>
    <w:rsid w:val="005B549C"/>
    <w:rsid w:val="005B55E4"/>
    <w:rsid w:val="005B5628"/>
    <w:rsid w:val="005B567C"/>
    <w:rsid w:val="005B56FA"/>
    <w:rsid w:val="005B5713"/>
    <w:rsid w:val="005B584F"/>
    <w:rsid w:val="005B5AAE"/>
    <w:rsid w:val="005B5ABA"/>
    <w:rsid w:val="005B5BBB"/>
    <w:rsid w:val="005B5D74"/>
    <w:rsid w:val="005B5DA7"/>
    <w:rsid w:val="005B5E2A"/>
    <w:rsid w:val="005B5E2F"/>
    <w:rsid w:val="005B5EC0"/>
    <w:rsid w:val="005B5F24"/>
    <w:rsid w:val="005B6082"/>
    <w:rsid w:val="005B6152"/>
    <w:rsid w:val="005B6521"/>
    <w:rsid w:val="005B6589"/>
    <w:rsid w:val="005B6757"/>
    <w:rsid w:val="005B6A2A"/>
    <w:rsid w:val="005B6BDA"/>
    <w:rsid w:val="005B6CFE"/>
    <w:rsid w:val="005B6DF0"/>
    <w:rsid w:val="005B6E0D"/>
    <w:rsid w:val="005B6E47"/>
    <w:rsid w:val="005B6F2F"/>
    <w:rsid w:val="005B7000"/>
    <w:rsid w:val="005B71C0"/>
    <w:rsid w:val="005B7220"/>
    <w:rsid w:val="005B7267"/>
    <w:rsid w:val="005B7464"/>
    <w:rsid w:val="005B7476"/>
    <w:rsid w:val="005B7493"/>
    <w:rsid w:val="005B74EF"/>
    <w:rsid w:val="005B7522"/>
    <w:rsid w:val="005B7702"/>
    <w:rsid w:val="005B7AD1"/>
    <w:rsid w:val="005B7B5C"/>
    <w:rsid w:val="005B7BF6"/>
    <w:rsid w:val="005B7C57"/>
    <w:rsid w:val="005B7C60"/>
    <w:rsid w:val="005B7E3E"/>
    <w:rsid w:val="005B7F0A"/>
    <w:rsid w:val="005C008F"/>
    <w:rsid w:val="005C0288"/>
    <w:rsid w:val="005C0A13"/>
    <w:rsid w:val="005C0A68"/>
    <w:rsid w:val="005C0B53"/>
    <w:rsid w:val="005C0EAB"/>
    <w:rsid w:val="005C10BF"/>
    <w:rsid w:val="005C11B7"/>
    <w:rsid w:val="005C11BC"/>
    <w:rsid w:val="005C1262"/>
    <w:rsid w:val="005C131E"/>
    <w:rsid w:val="005C17AA"/>
    <w:rsid w:val="005C1A49"/>
    <w:rsid w:val="005C1AA3"/>
    <w:rsid w:val="005C1B2E"/>
    <w:rsid w:val="005C1C75"/>
    <w:rsid w:val="005C20DE"/>
    <w:rsid w:val="005C2122"/>
    <w:rsid w:val="005C215B"/>
    <w:rsid w:val="005C24CD"/>
    <w:rsid w:val="005C25C0"/>
    <w:rsid w:val="005C277D"/>
    <w:rsid w:val="005C2933"/>
    <w:rsid w:val="005C2976"/>
    <w:rsid w:val="005C2D07"/>
    <w:rsid w:val="005C321B"/>
    <w:rsid w:val="005C3583"/>
    <w:rsid w:val="005C3655"/>
    <w:rsid w:val="005C3739"/>
    <w:rsid w:val="005C3A63"/>
    <w:rsid w:val="005C3A65"/>
    <w:rsid w:val="005C3AC9"/>
    <w:rsid w:val="005C3CB9"/>
    <w:rsid w:val="005C3CBE"/>
    <w:rsid w:val="005C3D1F"/>
    <w:rsid w:val="005C3D49"/>
    <w:rsid w:val="005C3D4F"/>
    <w:rsid w:val="005C3EAA"/>
    <w:rsid w:val="005C3EE6"/>
    <w:rsid w:val="005C3F8B"/>
    <w:rsid w:val="005C40AF"/>
    <w:rsid w:val="005C4234"/>
    <w:rsid w:val="005C4459"/>
    <w:rsid w:val="005C483E"/>
    <w:rsid w:val="005C48B7"/>
    <w:rsid w:val="005C49DF"/>
    <w:rsid w:val="005C4AE5"/>
    <w:rsid w:val="005C4D34"/>
    <w:rsid w:val="005C4D53"/>
    <w:rsid w:val="005C4DC8"/>
    <w:rsid w:val="005C4F06"/>
    <w:rsid w:val="005C4F6B"/>
    <w:rsid w:val="005C502E"/>
    <w:rsid w:val="005C5129"/>
    <w:rsid w:val="005C5167"/>
    <w:rsid w:val="005C5240"/>
    <w:rsid w:val="005C5653"/>
    <w:rsid w:val="005C58BD"/>
    <w:rsid w:val="005C597C"/>
    <w:rsid w:val="005C5C9F"/>
    <w:rsid w:val="005C5CF0"/>
    <w:rsid w:val="005C5E15"/>
    <w:rsid w:val="005C5E92"/>
    <w:rsid w:val="005C5F75"/>
    <w:rsid w:val="005C60F5"/>
    <w:rsid w:val="005C6288"/>
    <w:rsid w:val="005C655B"/>
    <w:rsid w:val="005C66D6"/>
    <w:rsid w:val="005C6705"/>
    <w:rsid w:val="005C6835"/>
    <w:rsid w:val="005C6AB3"/>
    <w:rsid w:val="005C6AED"/>
    <w:rsid w:val="005C6C69"/>
    <w:rsid w:val="005C6D48"/>
    <w:rsid w:val="005C6DCA"/>
    <w:rsid w:val="005C6FAC"/>
    <w:rsid w:val="005C7087"/>
    <w:rsid w:val="005C70D4"/>
    <w:rsid w:val="005C734E"/>
    <w:rsid w:val="005C7590"/>
    <w:rsid w:val="005C7792"/>
    <w:rsid w:val="005C7A43"/>
    <w:rsid w:val="005C7B43"/>
    <w:rsid w:val="005C7EFA"/>
    <w:rsid w:val="005D0067"/>
    <w:rsid w:val="005D0278"/>
    <w:rsid w:val="005D03BA"/>
    <w:rsid w:val="005D0BFC"/>
    <w:rsid w:val="005D0C73"/>
    <w:rsid w:val="005D0C78"/>
    <w:rsid w:val="005D0EA9"/>
    <w:rsid w:val="005D1103"/>
    <w:rsid w:val="005D1359"/>
    <w:rsid w:val="005D14B0"/>
    <w:rsid w:val="005D15E1"/>
    <w:rsid w:val="005D1805"/>
    <w:rsid w:val="005D18BA"/>
    <w:rsid w:val="005D1A7B"/>
    <w:rsid w:val="005D1B5B"/>
    <w:rsid w:val="005D1D88"/>
    <w:rsid w:val="005D1DF6"/>
    <w:rsid w:val="005D2009"/>
    <w:rsid w:val="005D201C"/>
    <w:rsid w:val="005D21A3"/>
    <w:rsid w:val="005D2330"/>
    <w:rsid w:val="005D24E5"/>
    <w:rsid w:val="005D24F0"/>
    <w:rsid w:val="005D25E4"/>
    <w:rsid w:val="005D266C"/>
    <w:rsid w:val="005D2732"/>
    <w:rsid w:val="005D2790"/>
    <w:rsid w:val="005D2919"/>
    <w:rsid w:val="005D2CAF"/>
    <w:rsid w:val="005D2CFF"/>
    <w:rsid w:val="005D2D87"/>
    <w:rsid w:val="005D2E13"/>
    <w:rsid w:val="005D2F6A"/>
    <w:rsid w:val="005D3111"/>
    <w:rsid w:val="005D3112"/>
    <w:rsid w:val="005D31F4"/>
    <w:rsid w:val="005D339C"/>
    <w:rsid w:val="005D37FC"/>
    <w:rsid w:val="005D3817"/>
    <w:rsid w:val="005D3ACB"/>
    <w:rsid w:val="005D3E14"/>
    <w:rsid w:val="005D4229"/>
    <w:rsid w:val="005D426B"/>
    <w:rsid w:val="005D4353"/>
    <w:rsid w:val="005D44C5"/>
    <w:rsid w:val="005D44CA"/>
    <w:rsid w:val="005D4AF1"/>
    <w:rsid w:val="005D4CC6"/>
    <w:rsid w:val="005D4F97"/>
    <w:rsid w:val="005D51A6"/>
    <w:rsid w:val="005D52FD"/>
    <w:rsid w:val="005D5339"/>
    <w:rsid w:val="005D53BC"/>
    <w:rsid w:val="005D54CD"/>
    <w:rsid w:val="005D54E3"/>
    <w:rsid w:val="005D5705"/>
    <w:rsid w:val="005D5765"/>
    <w:rsid w:val="005D5ACE"/>
    <w:rsid w:val="005D5DA3"/>
    <w:rsid w:val="005D5DC5"/>
    <w:rsid w:val="005D5EC7"/>
    <w:rsid w:val="005D5F66"/>
    <w:rsid w:val="005D5FFD"/>
    <w:rsid w:val="005D602A"/>
    <w:rsid w:val="005D6096"/>
    <w:rsid w:val="005D611E"/>
    <w:rsid w:val="005D6129"/>
    <w:rsid w:val="005D623E"/>
    <w:rsid w:val="005D6379"/>
    <w:rsid w:val="005D644B"/>
    <w:rsid w:val="005D694F"/>
    <w:rsid w:val="005D6A12"/>
    <w:rsid w:val="005D6A9D"/>
    <w:rsid w:val="005D6CC8"/>
    <w:rsid w:val="005D6D7B"/>
    <w:rsid w:val="005D6E6D"/>
    <w:rsid w:val="005D71FC"/>
    <w:rsid w:val="005D74D2"/>
    <w:rsid w:val="005D77B3"/>
    <w:rsid w:val="005D78FF"/>
    <w:rsid w:val="005D7976"/>
    <w:rsid w:val="005D7993"/>
    <w:rsid w:val="005D7B80"/>
    <w:rsid w:val="005D7CF2"/>
    <w:rsid w:val="005D7ECF"/>
    <w:rsid w:val="005D7F1D"/>
    <w:rsid w:val="005E0466"/>
    <w:rsid w:val="005E04F0"/>
    <w:rsid w:val="005E0511"/>
    <w:rsid w:val="005E06FA"/>
    <w:rsid w:val="005E071E"/>
    <w:rsid w:val="005E07B4"/>
    <w:rsid w:val="005E0938"/>
    <w:rsid w:val="005E0AC7"/>
    <w:rsid w:val="005E0AC9"/>
    <w:rsid w:val="005E0B36"/>
    <w:rsid w:val="005E0E24"/>
    <w:rsid w:val="005E0E83"/>
    <w:rsid w:val="005E0F93"/>
    <w:rsid w:val="005E12BD"/>
    <w:rsid w:val="005E1450"/>
    <w:rsid w:val="005E1481"/>
    <w:rsid w:val="005E15E0"/>
    <w:rsid w:val="005E16A7"/>
    <w:rsid w:val="005E1710"/>
    <w:rsid w:val="005E1A11"/>
    <w:rsid w:val="005E1AEA"/>
    <w:rsid w:val="005E1C70"/>
    <w:rsid w:val="005E1DC6"/>
    <w:rsid w:val="005E1E1C"/>
    <w:rsid w:val="005E1EF1"/>
    <w:rsid w:val="005E23F1"/>
    <w:rsid w:val="005E25A3"/>
    <w:rsid w:val="005E26D9"/>
    <w:rsid w:val="005E2796"/>
    <w:rsid w:val="005E28B1"/>
    <w:rsid w:val="005E2BD1"/>
    <w:rsid w:val="005E2E49"/>
    <w:rsid w:val="005E2FF1"/>
    <w:rsid w:val="005E326B"/>
    <w:rsid w:val="005E338F"/>
    <w:rsid w:val="005E33F1"/>
    <w:rsid w:val="005E34FB"/>
    <w:rsid w:val="005E3CD7"/>
    <w:rsid w:val="005E3D07"/>
    <w:rsid w:val="005E4191"/>
    <w:rsid w:val="005E42E5"/>
    <w:rsid w:val="005E4375"/>
    <w:rsid w:val="005E4529"/>
    <w:rsid w:val="005E4A6C"/>
    <w:rsid w:val="005E4BCA"/>
    <w:rsid w:val="005E4C3A"/>
    <w:rsid w:val="005E4C61"/>
    <w:rsid w:val="005E5140"/>
    <w:rsid w:val="005E5306"/>
    <w:rsid w:val="005E5599"/>
    <w:rsid w:val="005E5624"/>
    <w:rsid w:val="005E568F"/>
    <w:rsid w:val="005E56F8"/>
    <w:rsid w:val="005E58A4"/>
    <w:rsid w:val="005E5AFE"/>
    <w:rsid w:val="005E5CBA"/>
    <w:rsid w:val="005E5ECD"/>
    <w:rsid w:val="005E5EF1"/>
    <w:rsid w:val="005E5F9F"/>
    <w:rsid w:val="005E5FA0"/>
    <w:rsid w:val="005E60BA"/>
    <w:rsid w:val="005E60D4"/>
    <w:rsid w:val="005E6735"/>
    <w:rsid w:val="005E679B"/>
    <w:rsid w:val="005E697F"/>
    <w:rsid w:val="005E6A64"/>
    <w:rsid w:val="005E6ADD"/>
    <w:rsid w:val="005E6BA6"/>
    <w:rsid w:val="005E6D10"/>
    <w:rsid w:val="005E6EBB"/>
    <w:rsid w:val="005E6EE6"/>
    <w:rsid w:val="005E73DF"/>
    <w:rsid w:val="005E73E7"/>
    <w:rsid w:val="005E747D"/>
    <w:rsid w:val="005E78BA"/>
    <w:rsid w:val="005E7900"/>
    <w:rsid w:val="005E79EE"/>
    <w:rsid w:val="005E7A57"/>
    <w:rsid w:val="005E7AB1"/>
    <w:rsid w:val="005E7C90"/>
    <w:rsid w:val="005E7D18"/>
    <w:rsid w:val="005E7F8F"/>
    <w:rsid w:val="005E7F9D"/>
    <w:rsid w:val="005F035D"/>
    <w:rsid w:val="005F071E"/>
    <w:rsid w:val="005F09AD"/>
    <w:rsid w:val="005F0B27"/>
    <w:rsid w:val="005F0BCC"/>
    <w:rsid w:val="005F0C5F"/>
    <w:rsid w:val="005F0EE0"/>
    <w:rsid w:val="005F0FE7"/>
    <w:rsid w:val="005F101C"/>
    <w:rsid w:val="005F1191"/>
    <w:rsid w:val="005F1446"/>
    <w:rsid w:val="005F1AAB"/>
    <w:rsid w:val="005F1C9F"/>
    <w:rsid w:val="005F1CBF"/>
    <w:rsid w:val="005F1D91"/>
    <w:rsid w:val="005F20C7"/>
    <w:rsid w:val="005F2148"/>
    <w:rsid w:val="005F2451"/>
    <w:rsid w:val="005F2505"/>
    <w:rsid w:val="005F2683"/>
    <w:rsid w:val="005F284B"/>
    <w:rsid w:val="005F292E"/>
    <w:rsid w:val="005F2D3E"/>
    <w:rsid w:val="005F2D43"/>
    <w:rsid w:val="005F2D84"/>
    <w:rsid w:val="005F2DAC"/>
    <w:rsid w:val="005F2DBE"/>
    <w:rsid w:val="005F30BF"/>
    <w:rsid w:val="005F3168"/>
    <w:rsid w:val="005F3189"/>
    <w:rsid w:val="005F31D2"/>
    <w:rsid w:val="005F31E8"/>
    <w:rsid w:val="005F3453"/>
    <w:rsid w:val="005F3508"/>
    <w:rsid w:val="005F3618"/>
    <w:rsid w:val="005F378C"/>
    <w:rsid w:val="005F3A52"/>
    <w:rsid w:val="005F3C40"/>
    <w:rsid w:val="005F3D9D"/>
    <w:rsid w:val="005F4002"/>
    <w:rsid w:val="005F4027"/>
    <w:rsid w:val="005F402C"/>
    <w:rsid w:val="005F42B0"/>
    <w:rsid w:val="005F46DB"/>
    <w:rsid w:val="005F473B"/>
    <w:rsid w:val="005F49D5"/>
    <w:rsid w:val="005F4AB0"/>
    <w:rsid w:val="005F4C37"/>
    <w:rsid w:val="005F4D0A"/>
    <w:rsid w:val="005F4DEE"/>
    <w:rsid w:val="005F4F05"/>
    <w:rsid w:val="005F4F12"/>
    <w:rsid w:val="005F4F57"/>
    <w:rsid w:val="005F50B0"/>
    <w:rsid w:val="005F567C"/>
    <w:rsid w:val="005F5933"/>
    <w:rsid w:val="005F5B60"/>
    <w:rsid w:val="005F5C03"/>
    <w:rsid w:val="005F5DFD"/>
    <w:rsid w:val="005F5EB2"/>
    <w:rsid w:val="005F5FA6"/>
    <w:rsid w:val="005F6011"/>
    <w:rsid w:val="005F6109"/>
    <w:rsid w:val="005F616F"/>
    <w:rsid w:val="005F673E"/>
    <w:rsid w:val="005F674C"/>
    <w:rsid w:val="005F6828"/>
    <w:rsid w:val="005F6CC7"/>
    <w:rsid w:val="005F6F37"/>
    <w:rsid w:val="005F6F73"/>
    <w:rsid w:val="005F71D4"/>
    <w:rsid w:val="005F72E4"/>
    <w:rsid w:val="005F732D"/>
    <w:rsid w:val="005F73C7"/>
    <w:rsid w:val="005F7637"/>
    <w:rsid w:val="005F77BD"/>
    <w:rsid w:val="005F7951"/>
    <w:rsid w:val="005F7999"/>
    <w:rsid w:val="005F7B43"/>
    <w:rsid w:val="005F7B56"/>
    <w:rsid w:val="005F7F7D"/>
    <w:rsid w:val="00600020"/>
    <w:rsid w:val="00600045"/>
    <w:rsid w:val="006001FB"/>
    <w:rsid w:val="006001FC"/>
    <w:rsid w:val="006002FE"/>
    <w:rsid w:val="00600731"/>
    <w:rsid w:val="006009F4"/>
    <w:rsid w:val="00600A47"/>
    <w:rsid w:val="00600ABE"/>
    <w:rsid w:val="00600AF3"/>
    <w:rsid w:val="00600B58"/>
    <w:rsid w:val="00600E88"/>
    <w:rsid w:val="00600F67"/>
    <w:rsid w:val="00600FC6"/>
    <w:rsid w:val="0060110F"/>
    <w:rsid w:val="0060111C"/>
    <w:rsid w:val="0060149F"/>
    <w:rsid w:val="00601512"/>
    <w:rsid w:val="00601564"/>
    <w:rsid w:val="00601644"/>
    <w:rsid w:val="00601D2B"/>
    <w:rsid w:val="00601D62"/>
    <w:rsid w:val="00601D66"/>
    <w:rsid w:val="00601F79"/>
    <w:rsid w:val="00601FB9"/>
    <w:rsid w:val="0060201D"/>
    <w:rsid w:val="006021DB"/>
    <w:rsid w:val="0060241E"/>
    <w:rsid w:val="006024AC"/>
    <w:rsid w:val="006028DB"/>
    <w:rsid w:val="00602ADB"/>
    <w:rsid w:val="00602C81"/>
    <w:rsid w:val="0060320F"/>
    <w:rsid w:val="00603334"/>
    <w:rsid w:val="0060339D"/>
    <w:rsid w:val="006035BA"/>
    <w:rsid w:val="006037BA"/>
    <w:rsid w:val="00603A56"/>
    <w:rsid w:val="00603BBD"/>
    <w:rsid w:val="00604123"/>
    <w:rsid w:val="006044B4"/>
    <w:rsid w:val="00604519"/>
    <w:rsid w:val="0060474D"/>
    <w:rsid w:val="006047D1"/>
    <w:rsid w:val="00604D79"/>
    <w:rsid w:val="00604D7E"/>
    <w:rsid w:val="00604F4B"/>
    <w:rsid w:val="00605290"/>
    <w:rsid w:val="006053BF"/>
    <w:rsid w:val="006056D4"/>
    <w:rsid w:val="006056DA"/>
    <w:rsid w:val="00605944"/>
    <w:rsid w:val="00605B43"/>
    <w:rsid w:val="00605D5D"/>
    <w:rsid w:val="00605DD7"/>
    <w:rsid w:val="00605E9C"/>
    <w:rsid w:val="00605EDB"/>
    <w:rsid w:val="00605F90"/>
    <w:rsid w:val="0060603A"/>
    <w:rsid w:val="0060611E"/>
    <w:rsid w:val="0060612E"/>
    <w:rsid w:val="00606201"/>
    <w:rsid w:val="00606387"/>
    <w:rsid w:val="00606459"/>
    <w:rsid w:val="00606768"/>
    <w:rsid w:val="00606A68"/>
    <w:rsid w:val="00606AB4"/>
    <w:rsid w:val="00606B9B"/>
    <w:rsid w:val="00606D85"/>
    <w:rsid w:val="00606D8E"/>
    <w:rsid w:val="00606E7E"/>
    <w:rsid w:val="006072E3"/>
    <w:rsid w:val="0060731C"/>
    <w:rsid w:val="006073E0"/>
    <w:rsid w:val="0060763C"/>
    <w:rsid w:val="006078D9"/>
    <w:rsid w:val="00607BEA"/>
    <w:rsid w:val="00607C86"/>
    <w:rsid w:val="00607E36"/>
    <w:rsid w:val="00607EB0"/>
    <w:rsid w:val="00607FE2"/>
    <w:rsid w:val="00610085"/>
    <w:rsid w:val="006101A7"/>
    <w:rsid w:val="006102B7"/>
    <w:rsid w:val="0061040B"/>
    <w:rsid w:val="0061062B"/>
    <w:rsid w:val="0061089D"/>
    <w:rsid w:val="0061092D"/>
    <w:rsid w:val="00610B8D"/>
    <w:rsid w:val="00610DB1"/>
    <w:rsid w:val="00610E72"/>
    <w:rsid w:val="00610F72"/>
    <w:rsid w:val="00610F8C"/>
    <w:rsid w:val="0061108F"/>
    <w:rsid w:val="00611198"/>
    <w:rsid w:val="006116DB"/>
    <w:rsid w:val="00611FEA"/>
    <w:rsid w:val="00612143"/>
    <w:rsid w:val="006123C1"/>
    <w:rsid w:val="0061272D"/>
    <w:rsid w:val="00612A61"/>
    <w:rsid w:val="00612A89"/>
    <w:rsid w:val="00612C36"/>
    <w:rsid w:val="00612C4E"/>
    <w:rsid w:val="00612CED"/>
    <w:rsid w:val="00612CFE"/>
    <w:rsid w:val="00612D03"/>
    <w:rsid w:val="00613064"/>
    <w:rsid w:val="006131A8"/>
    <w:rsid w:val="006131CB"/>
    <w:rsid w:val="006131DF"/>
    <w:rsid w:val="0061324B"/>
    <w:rsid w:val="006132F6"/>
    <w:rsid w:val="006133EC"/>
    <w:rsid w:val="0061359F"/>
    <w:rsid w:val="0061364A"/>
    <w:rsid w:val="00613C39"/>
    <w:rsid w:val="00613F6F"/>
    <w:rsid w:val="0061411E"/>
    <w:rsid w:val="00614602"/>
    <w:rsid w:val="00614920"/>
    <w:rsid w:val="00614DB1"/>
    <w:rsid w:val="00614E91"/>
    <w:rsid w:val="00614EAD"/>
    <w:rsid w:val="00614F22"/>
    <w:rsid w:val="006150B1"/>
    <w:rsid w:val="00615205"/>
    <w:rsid w:val="0061528D"/>
    <w:rsid w:val="006154FC"/>
    <w:rsid w:val="00615638"/>
    <w:rsid w:val="0061585D"/>
    <w:rsid w:val="006159C4"/>
    <w:rsid w:val="00615CDB"/>
    <w:rsid w:val="00615DE8"/>
    <w:rsid w:val="00615E80"/>
    <w:rsid w:val="0061608E"/>
    <w:rsid w:val="00616124"/>
    <w:rsid w:val="006162EC"/>
    <w:rsid w:val="006164B9"/>
    <w:rsid w:val="006164D2"/>
    <w:rsid w:val="006164DA"/>
    <w:rsid w:val="006168F1"/>
    <w:rsid w:val="00616B7F"/>
    <w:rsid w:val="00616C0D"/>
    <w:rsid w:val="00616C19"/>
    <w:rsid w:val="00616D3A"/>
    <w:rsid w:val="00616E5F"/>
    <w:rsid w:val="0061703A"/>
    <w:rsid w:val="00617075"/>
    <w:rsid w:val="00617417"/>
    <w:rsid w:val="00617512"/>
    <w:rsid w:val="00617659"/>
    <w:rsid w:val="006176C4"/>
    <w:rsid w:val="00617988"/>
    <w:rsid w:val="00617A2C"/>
    <w:rsid w:val="00617AB7"/>
    <w:rsid w:val="00617BD9"/>
    <w:rsid w:val="00617EFD"/>
    <w:rsid w:val="00617F50"/>
    <w:rsid w:val="00617FF3"/>
    <w:rsid w:val="00620119"/>
    <w:rsid w:val="006201D1"/>
    <w:rsid w:val="00620281"/>
    <w:rsid w:val="00620296"/>
    <w:rsid w:val="006202BE"/>
    <w:rsid w:val="00620373"/>
    <w:rsid w:val="0062053B"/>
    <w:rsid w:val="006205AF"/>
    <w:rsid w:val="0062068C"/>
    <w:rsid w:val="0062083D"/>
    <w:rsid w:val="006208F5"/>
    <w:rsid w:val="006209AC"/>
    <w:rsid w:val="00620AFE"/>
    <w:rsid w:val="00620B2F"/>
    <w:rsid w:val="00620CDE"/>
    <w:rsid w:val="00620DA1"/>
    <w:rsid w:val="00620E41"/>
    <w:rsid w:val="00620E61"/>
    <w:rsid w:val="00620FA8"/>
    <w:rsid w:val="006210A4"/>
    <w:rsid w:val="0062115A"/>
    <w:rsid w:val="00621360"/>
    <w:rsid w:val="0062142C"/>
    <w:rsid w:val="00621720"/>
    <w:rsid w:val="006217AF"/>
    <w:rsid w:val="00621AAC"/>
    <w:rsid w:val="00621AD5"/>
    <w:rsid w:val="00621C4D"/>
    <w:rsid w:val="00621CDC"/>
    <w:rsid w:val="00621D5E"/>
    <w:rsid w:val="00621DF1"/>
    <w:rsid w:val="00621F42"/>
    <w:rsid w:val="00621FC2"/>
    <w:rsid w:val="0062224A"/>
    <w:rsid w:val="006222F1"/>
    <w:rsid w:val="0062230B"/>
    <w:rsid w:val="00622559"/>
    <w:rsid w:val="006225A3"/>
    <w:rsid w:val="0062276B"/>
    <w:rsid w:val="006228CB"/>
    <w:rsid w:val="006231BB"/>
    <w:rsid w:val="00623263"/>
    <w:rsid w:val="0062358F"/>
    <w:rsid w:val="0062364D"/>
    <w:rsid w:val="006236A1"/>
    <w:rsid w:val="006236CC"/>
    <w:rsid w:val="00623A34"/>
    <w:rsid w:val="00623AAE"/>
    <w:rsid w:val="00623AB2"/>
    <w:rsid w:val="00623D74"/>
    <w:rsid w:val="00623EDA"/>
    <w:rsid w:val="00623F20"/>
    <w:rsid w:val="006240CC"/>
    <w:rsid w:val="006244FA"/>
    <w:rsid w:val="00624525"/>
    <w:rsid w:val="00624655"/>
    <w:rsid w:val="006249BA"/>
    <w:rsid w:val="006249D0"/>
    <w:rsid w:val="006249EE"/>
    <w:rsid w:val="00624AD1"/>
    <w:rsid w:val="00624D82"/>
    <w:rsid w:val="00624DED"/>
    <w:rsid w:val="00624F21"/>
    <w:rsid w:val="006255DF"/>
    <w:rsid w:val="00625660"/>
    <w:rsid w:val="006256F2"/>
    <w:rsid w:val="00625779"/>
    <w:rsid w:val="0062577B"/>
    <w:rsid w:val="006257B3"/>
    <w:rsid w:val="00625967"/>
    <w:rsid w:val="00625AAA"/>
    <w:rsid w:val="00625DD7"/>
    <w:rsid w:val="00625FE9"/>
    <w:rsid w:val="006260E4"/>
    <w:rsid w:val="0062613B"/>
    <w:rsid w:val="0062613E"/>
    <w:rsid w:val="0062618F"/>
    <w:rsid w:val="006268A6"/>
    <w:rsid w:val="00626A28"/>
    <w:rsid w:val="00626B08"/>
    <w:rsid w:val="00626D46"/>
    <w:rsid w:val="00626E29"/>
    <w:rsid w:val="00627013"/>
    <w:rsid w:val="0062703E"/>
    <w:rsid w:val="006270EF"/>
    <w:rsid w:val="0062722C"/>
    <w:rsid w:val="006275D9"/>
    <w:rsid w:val="00627A64"/>
    <w:rsid w:val="00627D11"/>
    <w:rsid w:val="00627D1D"/>
    <w:rsid w:val="0063004C"/>
    <w:rsid w:val="006301D6"/>
    <w:rsid w:val="006302F0"/>
    <w:rsid w:val="00630382"/>
    <w:rsid w:val="006306EC"/>
    <w:rsid w:val="00630A61"/>
    <w:rsid w:val="00630AC0"/>
    <w:rsid w:val="00630B9E"/>
    <w:rsid w:val="00630C0A"/>
    <w:rsid w:val="00630CDC"/>
    <w:rsid w:val="006311B3"/>
    <w:rsid w:val="0063120A"/>
    <w:rsid w:val="006313AA"/>
    <w:rsid w:val="00631622"/>
    <w:rsid w:val="0063168B"/>
    <w:rsid w:val="006317D6"/>
    <w:rsid w:val="006319D2"/>
    <w:rsid w:val="00631D72"/>
    <w:rsid w:val="00631E12"/>
    <w:rsid w:val="00631FA9"/>
    <w:rsid w:val="006320B8"/>
    <w:rsid w:val="00632124"/>
    <w:rsid w:val="00632162"/>
    <w:rsid w:val="00632291"/>
    <w:rsid w:val="00632462"/>
    <w:rsid w:val="00632BF4"/>
    <w:rsid w:val="00632DA5"/>
    <w:rsid w:val="00632DBB"/>
    <w:rsid w:val="00632EF4"/>
    <w:rsid w:val="00632F2F"/>
    <w:rsid w:val="006331CD"/>
    <w:rsid w:val="0063322B"/>
    <w:rsid w:val="006334AA"/>
    <w:rsid w:val="006334BA"/>
    <w:rsid w:val="006335FE"/>
    <w:rsid w:val="0063369E"/>
    <w:rsid w:val="0063372D"/>
    <w:rsid w:val="00633832"/>
    <w:rsid w:val="00633876"/>
    <w:rsid w:val="006338B8"/>
    <w:rsid w:val="00633AA0"/>
    <w:rsid w:val="0063424F"/>
    <w:rsid w:val="006342A8"/>
    <w:rsid w:val="00634398"/>
    <w:rsid w:val="006343C1"/>
    <w:rsid w:val="006344CC"/>
    <w:rsid w:val="0063472B"/>
    <w:rsid w:val="00634745"/>
    <w:rsid w:val="00634895"/>
    <w:rsid w:val="00634F4A"/>
    <w:rsid w:val="0063508B"/>
    <w:rsid w:val="0063514A"/>
    <w:rsid w:val="00635396"/>
    <w:rsid w:val="0063545A"/>
    <w:rsid w:val="0063591D"/>
    <w:rsid w:val="006360D7"/>
    <w:rsid w:val="0063624C"/>
    <w:rsid w:val="0063639F"/>
    <w:rsid w:val="00636407"/>
    <w:rsid w:val="00636A0A"/>
    <w:rsid w:val="00636DA3"/>
    <w:rsid w:val="00636E21"/>
    <w:rsid w:val="00637135"/>
    <w:rsid w:val="00637230"/>
    <w:rsid w:val="0063728D"/>
    <w:rsid w:val="006373D9"/>
    <w:rsid w:val="006378AA"/>
    <w:rsid w:val="00637AC6"/>
    <w:rsid w:val="006400F2"/>
    <w:rsid w:val="00640185"/>
    <w:rsid w:val="0064033F"/>
    <w:rsid w:val="0064054C"/>
    <w:rsid w:val="00640565"/>
    <w:rsid w:val="0064071E"/>
    <w:rsid w:val="006407BC"/>
    <w:rsid w:val="0064082F"/>
    <w:rsid w:val="006408A8"/>
    <w:rsid w:val="00640A43"/>
    <w:rsid w:val="00640BB1"/>
    <w:rsid w:val="00640BF6"/>
    <w:rsid w:val="006410B0"/>
    <w:rsid w:val="00641278"/>
    <w:rsid w:val="0064140F"/>
    <w:rsid w:val="00641438"/>
    <w:rsid w:val="0064145C"/>
    <w:rsid w:val="00641464"/>
    <w:rsid w:val="00641507"/>
    <w:rsid w:val="0064160E"/>
    <w:rsid w:val="0064176F"/>
    <w:rsid w:val="00641A82"/>
    <w:rsid w:val="00641B2E"/>
    <w:rsid w:val="00641B6B"/>
    <w:rsid w:val="00641D1A"/>
    <w:rsid w:val="00641F62"/>
    <w:rsid w:val="0064217B"/>
    <w:rsid w:val="006424C1"/>
    <w:rsid w:val="00642631"/>
    <w:rsid w:val="00642922"/>
    <w:rsid w:val="00642B5B"/>
    <w:rsid w:val="00642BF8"/>
    <w:rsid w:val="00642D30"/>
    <w:rsid w:val="00642E92"/>
    <w:rsid w:val="00642FC3"/>
    <w:rsid w:val="006431CF"/>
    <w:rsid w:val="00643629"/>
    <w:rsid w:val="006436D5"/>
    <w:rsid w:val="00643865"/>
    <w:rsid w:val="00643ACB"/>
    <w:rsid w:val="00643B1D"/>
    <w:rsid w:val="00643CE7"/>
    <w:rsid w:val="00643EC3"/>
    <w:rsid w:val="0064401D"/>
    <w:rsid w:val="00644038"/>
    <w:rsid w:val="006441DF"/>
    <w:rsid w:val="006442F0"/>
    <w:rsid w:val="0064433E"/>
    <w:rsid w:val="00644434"/>
    <w:rsid w:val="006444BE"/>
    <w:rsid w:val="006448B1"/>
    <w:rsid w:val="00644A38"/>
    <w:rsid w:val="00644A98"/>
    <w:rsid w:val="00644BAB"/>
    <w:rsid w:val="00644FC3"/>
    <w:rsid w:val="00645299"/>
    <w:rsid w:val="0064541C"/>
    <w:rsid w:val="00645452"/>
    <w:rsid w:val="006454D8"/>
    <w:rsid w:val="00645503"/>
    <w:rsid w:val="00645A99"/>
    <w:rsid w:val="00645AA7"/>
    <w:rsid w:val="00645AC6"/>
    <w:rsid w:val="00645D41"/>
    <w:rsid w:val="00645E8A"/>
    <w:rsid w:val="00645ECD"/>
    <w:rsid w:val="00645ED0"/>
    <w:rsid w:val="00646ACA"/>
    <w:rsid w:val="00646F5E"/>
    <w:rsid w:val="00646FA0"/>
    <w:rsid w:val="006473F0"/>
    <w:rsid w:val="00647467"/>
    <w:rsid w:val="006474CB"/>
    <w:rsid w:val="0064756B"/>
    <w:rsid w:val="0064791B"/>
    <w:rsid w:val="00647975"/>
    <w:rsid w:val="006479BD"/>
    <w:rsid w:val="00647BDD"/>
    <w:rsid w:val="00647EA8"/>
    <w:rsid w:val="00647F84"/>
    <w:rsid w:val="006500F6"/>
    <w:rsid w:val="00650113"/>
    <w:rsid w:val="00650A2C"/>
    <w:rsid w:val="00650D76"/>
    <w:rsid w:val="0065131E"/>
    <w:rsid w:val="00651811"/>
    <w:rsid w:val="0065184A"/>
    <w:rsid w:val="0065186D"/>
    <w:rsid w:val="006518E6"/>
    <w:rsid w:val="006519AF"/>
    <w:rsid w:val="00651A1F"/>
    <w:rsid w:val="00651A2B"/>
    <w:rsid w:val="00651A2E"/>
    <w:rsid w:val="00651AB5"/>
    <w:rsid w:val="00651AF9"/>
    <w:rsid w:val="00651B47"/>
    <w:rsid w:val="00651C4B"/>
    <w:rsid w:val="00651C6E"/>
    <w:rsid w:val="00651D50"/>
    <w:rsid w:val="00651D8E"/>
    <w:rsid w:val="00651F86"/>
    <w:rsid w:val="006521FA"/>
    <w:rsid w:val="00652314"/>
    <w:rsid w:val="00652633"/>
    <w:rsid w:val="006526AD"/>
    <w:rsid w:val="00652840"/>
    <w:rsid w:val="0065292E"/>
    <w:rsid w:val="006529EB"/>
    <w:rsid w:val="00652CFD"/>
    <w:rsid w:val="00652E36"/>
    <w:rsid w:val="00652EAC"/>
    <w:rsid w:val="0065314E"/>
    <w:rsid w:val="00653201"/>
    <w:rsid w:val="00653371"/>
    <w:rsid w:val="006533D8"/>
    <w:rsid w:val="006535B4"/>
    <w:rsid w:val="00653654"/>
    <w:rsid w:val="006536F3"/>
    <w:rsid w:val="0065379E"/>
    <w:rsid w:val="00653BC6"/>
    <w:rsid w:val="00654088"/>
    <w:rsid w:val="0065413D"/>
    <w:rsid w:val="006541DE"/>
    <w:rsid w:val="006544F7"/>
    <w:rsid w:val="00654503"/>
    <w:rsid w:val="0065485A"/>
    <w:rsid w:val="00654AA2"/>
    <w:rsid w:val="00654BB2"/>
    <w:rsid w:val="00654BEF"/>
    <w:rsid w:val="00654EBA"/>
    <w:rsid w:val="00655252"/>
    <w:rsid w:val="00655594"/>
    <w:rsid w:val="006556BC"/>
    <w:rsid w:val="006559FC"/>
    <w:rsid w:val="00655A07"/>
    <w:rsid w:val="00655AD9"/>
    <w:rsid w:val="00655C18"/>
    <w:rsid w:val="00655C4B"/>
    <w:rsid w:val="0065604D"/>
    <w:rsid w:val="0065604E"/>
    <w:rsid w:val="00656117"/>
    <w:rsid w:val="006561C4"/>
    <w:rsid w:val="006562D9"/>
    <w:rsid w:val="0065639D"/>
    <w:rsid w:val="0065659A"/>
    <w:rsid w:val="006568BE"/>
    <w:rsid w:val="006568F7"/>
    <w:rsid w:val="00656A7B"/>
    <w:rsid w:val="00656C1F"/>
    <w:rsid w:val="00656DF0"/>
    <w:rsid w:val="00656E3F"/>
    <w:rsid w:val="00656EBD"/>
    <w:rsid w:val="00656F06"/>
    <w:rsid w:val="0065708D"/>
    <w:rsid w:val="006571FE"/>
    <w:rsid w:val="006572F5"/>
    <w:rsid w:val="0065736F"/>
    <w:rsid w:val="006574F7"/>
    <w:rsid w:val="006575BC"/>
    <w:rsid w:val="00657762"/>
    <w:rsid w:val="006577CB"/>
    <w:rsid w:val="00657C57"/>
    <w:rsid w:val="00657EDB"/>
    <w:rsid w:val="00660125"/>
    <w:rsid w:val="006604B0"/>
    <w:rsid w:val="00660588"/>
    <w:rsid w:val="006606BA"/>
    <w:rsid w:val="00660750"/>
    <w:rsid w:val="006607A3"/>
    <w:rsid w:val="0066085A"/>
    <w:rsid w:val="006608BA"/>
    <w:rsid w:val="00660D11"/>
    <w:rsid w:val="00660E2A"/>
    <w:rsid w:val="00660ED3"/>
    <w:rsid w:val="00660F29"/>
    <w:rsid w:val="00660F3B"/>
    <w:rsid w:val="0066128C"/>
    <w:rsid w:val="00661397"/>
    <w:rsid w:val="0066146F"/>
    <w:rsid w:val="006617CD"/>
    <w:rsid w:val="006617E1"/>
    <w:rsid w:val="0066195F"/>
    <w:rsid w:val="00661AD5"/>
    <w:rsid w:val="00661F15"/>
    <w:rsid w:val="00661F31"/>
    <w:rsid w:val="0066208C"/>
    <w:rsid w:val="00662345"/>
    <w:rsid w:val="006626EC"/>
    <w:rsid w:val="00662816"/>
    <w:rsid w:val="006628E1"/>
    <w:rsid w:val="00662B4B"/>
    <w:rsid w:val="00662CB7"/>
    <w:rsid w:val="00662D68"/>
    <w:rsid w:val="00662D91"/>
    <w:rsid w:val="006633AA"/>
    <w:rsid w:val="0066347A"/>
    <w:rsid w:val="006634B3"/>
    <w:rsid w:val="0066367B"/>
    <w:rsid w:val="0066386D"/>
    <w:rsid w:val="00663A09"/>
    <w:rsid w:val="00663AC4"/>
    <w:rsid w:val="00663E0F"/>
    <w:rsid w:val="00663EAB"/>
    <w:rsid w:val="006642EA"/>
    <w:rsid w:val="006643DC"/>
    <w:rsid w:val="0066448A"/>
    <w:rsid w:val="006644A1"/>
    <w:rsid w:val="0066457A"/>
    <w:rsid w:val="00664589"/>
    <w:rsid w:val="00664681"/>
    <w:rsid w:val="006646DE"/>
    <w:rsid w:val="0066471A"/>
    <w:rsid w:val="0066473E"/>
    <w:rsid w:val="006648EA"/>
    <w:rsid w:val="00664950"/>
    <w:rsid w:val="00664A8F"/>
    <w:rsid w:val="00664CFA"/>
    <w:rsid w:val="00664D53"/>
    <w:rsid w:val="00664F23"/>
    <w:rsid w:val="0066529D"/>
    <w:rsid w:val="0066545A"/>
    <w:rsid w:val="006654C1"/>
    <w:rsid w:val="006654CF"/>
    <w:rsid w:val="006654D3"/>
    <w:rsid w:val="0066576A"/>
    <w:rsid w:val="00665858"/>
    <w:rsid w:val="006659E1"/>
    <w:rsid w:val="00665C1E"/>
    <w:rsid w:val="00666286"/>
    <w:rsid w:val="006662C4"/>
    <w:rsid w:val="00666368"/>
    <w:rsid w:val="00666555"/>
    <w:rsid w:val="00666759"/>
    <w:rsid w:val="006667FF"/>
    <w:rsid w:val="0066692B"/>
    <w:rsid w:val="00666A6B"/>
    <w:rsid w:val="00666DB1"/>
    <w:rsid w:val="00666DCD"/>
    <w:rsid w:val="00667033"/>
    <w:rsid w:val="0066708F"/>
    <w:rsid w:val="0066736C"/>
    <w:rsid w:val="006673AC"/>
    <w:rsid w:val="006673BD"/>
    <w:rsid w:val="006674C6"/>
    <w:rsid w:val="00667572"/>
    <w:rsid w:val="0066781B"/>
    <w:rsid w:val="00667BD9"/>
    <w:rsid w:val="00667F16"/>
    <w:rsid w:val="00667F87"/>
    <w:rsid w:val="00670193"/>
    <w:rsid w:val="0067031B"/>
    <w:rsid w:val="00670A2A"/>
    <w:rsid w:val="00670B2C"/>
    <w:rsid w:val="00670B31"/>
    <w:rsid w:val="00670BB1"/>
    <w:rsid w:val="00670FE1"/>
    <w:rsid w:val="006713C4"/>
    <w:rsid w:val="0067146F"/>
    <w:rsid w:val="00671672"/>
    <w:rsid w:val="006716BC"/>
    <w:rsid w:val="0067178A"/>
    <w:rsid w:val="00671B2A"/>
    <w:rsid w:val="00671B2C"/>
    <w:rsid w:val="0067202D"/>
    <w:rsid w:val="00672156"/>
    <w:rsid w:val="00672555"/>
    <w:rsid w:val="00672640"/>
    <w:rsid w:val="00672756"/>
    <w:rsid w:val="00672897"/>
    <w:rsid w:val="00672C04"/>
    <w:rsid w:val="00672CD7"/>
    <w:rsid w:val="00672DC2"/>
    <w:rsid w:val="00672E52"/>
    <w:rsid w:val="00672ED4"/>
    <w:rsid w:val="00672F03"/>
    <w:rsid w:val="0067377D"/>
    <w:rsid w:val="00673805"/>
    <w:rsid w:val="0067383F"/>
    <w:rsid w:val="00673921"/>
    <w:rsid w:val="006739D8"/>
    <w:rsid w:val="00673AEB"/>
    <w:rsid w:val="00673BB9"/>
    <w:rsid w:val="00674013"/>
    <w:rsid w:val="006740C6"/>
    <w:rsid w:val="00674231"/>
    <w:rsid w:val="006746F7"/>
    <w:rsid w:val="00674952"/>
    <w:rsid w:val="00674A20"/>
    <w:rsid w:val="00674B7C"/>
    <w:rsid w:val="006751AD"/>
    <w:rsid w:val="00675354"/>
    <w:rsid w:val="00675381"/>
    <w:rsid w:val="006753D6"/>
    <w:rsid w:val="00675500"/>
    <w:rsid w:val="00675794"/>
    <w:rsid w:val="006757B6"/>
    <w:rsid w:val="00675970"/>
    <w:rsid w:val="00675B02"/>
    <w:rsid w:val="00675C42"/>
    <w:rsid w:val="00675DF7"/>
    <w:rsid w:val="006761CA"/>
    <w:rsid w:val="006765DB"/>
    <w:rsid w:val="006766AE"/>
    <w:rsid w:val="006766DB"/>
    <w:rsid w:val="00676701"/>
    <w:rsid w:val="00676705"/>
    <w:rsid w:val="00676813"/>
    <w:rsid w:val="006769AB"/>
    <w:rsid w:val="00676AAE"/>
    <w:rsid w:val="00676BE6"/>
    <w:rsid w:val="00676D57"/>
    <w:rsid w:val="00676D8E"/>
    <w:rsid w:val="00676ECC"/>
    <w:rsid w:val="00677162"/>
    <w:rsid w:val="006774F0"/>
    <w:rsid w:val="0067753F"/>
    <w:rsid w:val="0067764F"/>
    <w:rsid w:val="006776CF"/>
    <w:rsid w:val="006776F5"/>
    <w:rsid w:val="0067794C"/>
    <w:rsid w:val="00677A48"/>
    <w:rsid w:val="00677BE7"/>
    <w:rsid w:val="00677EA9"/>
    <w:rsid w:val="006800C4"/>
    <w:rsid w:val="006800C7"/>
    <w:rsid w:val="006802A9"/>
    <w:rsid w:val="006802EB"/>
    <w:rsid w:val="0068045F"/>
    <w:rsid w:val="00680521"/>
    <w:rsid w:val="00680582"/>
    <w:rsid w:val="00680670"/>
    <w:rsid w:val="00680702"/>
    <w:rsid w:val="00680718"/>
    <w:rsid w:val="0068074D"/>
    <w:rsid w:val="006807D3"/>
    <w:rsid w:val="00680C35"/>
    <w:rsid w:val="00680D7B"/>
    <w:rsid w:val="00680DF7"/>
    <w:rsid w:val="00680EF4"/>
    <w:rsid w:val="006810E7"/>
    <w:rsid w:val="00681747"/>
    <w:rsid w:val="00681879"/>
    <w:rsid w:val="006818A6"/>
    <w:rsid w:val="00681B80"/>
    <w:rsid w:val="00681B97"/>
    <w:rsid w:val="00681E55"/>
    <w:rsid w:val="0068201D"/>
    <w:rsid w:val="00682144"/>
    <w:rsid w:val="006821A5"/>
    <w:rsid w:val="0068226A"/>
    <w:rsid w:val="00682600"/>
    <w:rsid w:val="0068284F"/>
    <w:rsid w:val="006828C4"/>
    <w:rsid w:val="006828D9"/>
    <w:rsid w:val="0068291B"/>
    <w:rsid w:val="00682950"/>
    <w:rsid w:val="00682953"/>
    <w:rsid w:val="006829E8"/>
    <w:rsid w:val="00682A93"/>
    <w:rsid w:val="00682B24"/>
    <w:rsid w:val="00682BCD"/>
    <w:rsid w:val="00682CF8"/>
    <w:rsid w:val="00682D09"/>
    <w:rsid w:val="00682E7B"/>
    <w:rsid w:val="00682F4F"/>
    <w:rsid w:val="00682FA0"/>
    <w:rsid w:val="006837BF"/>
    <w:rsid w:val="00683ACA"/>
    <w:rsid w:val="00683BF3"/>
    <w:rsid w:val="00683FA7"/>
    <w:rsid w:val="006840AE"/>
    <w:rsid w:val="00684277"/>
    <w:rsid w:val="00684303"/>
    <w:rsid w:val="0068439B"/>
    <w:rsid w:val="006845CB"/>
    <w:rsid w:val="0068466D"/>
    <w:rsid w:val="00684717"/>
    <w:rsid w:val="00684790"/>
    <w:rsid w:val="006849F4"/>
    <w:rsid w:val="00684E67"/>
    <w:rsid w:val="00685100"/>
    <w:rsid w:val="006851D5"/>
    <w:rsid w:val="006851EF"/>
    <w:rsid w:val="006851F8"/>
    <w:rsid w:val="006854FC"/>
    <w:rsid w:val="006855F7"/>
    <w:rsid w:val="00685835"/>
    <w:rsid w:val="00685862"/>
    <w:rsid w:val="00685A6E"/>
    <w:rsid w:val="00685B12"/>
    <w:rsid w:val="00685F2C"/>
    <w:rsid w:val="00685FB1"/>
    <w:rsid w:val="00685FE1"/>
    <w:rsid w:val="0068609F"/>
    <w:rsid w:val="006863A1"/>
    <w:rsid w:val="00686426"/>
    <w:rsid w:val="00686584"/>
    <w:rsid w:val="0068666C"/>
    <w:rsid w:val="006866C8"/>
    <w:rsid w:val="00686A98"/>
    <w:rsid w:val="00686AF3"/>
    <w:rsid w:val="00686DD2"/>
    <w:rsid w:val="0068720C"/>
    <w:rsid w:val="0068737A"/>
    <w:rsid w:val="006876D9"/>
    <w:rsid w:val="00687708"/>
    <w:rsid w:val="006877C5"/>
    <w:rsid w:val="006879CB"/>
    <w:rsid w:val="00687A7F"/>
    <w:rsid w:val="00687DFA"/>
    <w:rsid w:val="006901CF"/>
    <w:rsid w:val="006902F2"/>
    <w:rsid w:val="006904F2"/>
    <w:rsid w:val="006908B1"/>
    <w:rsid w:val="00690C17"/>
    <w:rsid w:val="00690F0E"/>
    <w:rsid w:val="00690F44"/>
    <w:rsid w:val="00691079"/>
    <w:rsid w:val="006913C3"/>
    <w:rsid w:val="00691548"/>
    <w:rsid w:val="00691798"/>
    <w:rsid w:val="0069185E"/>
    <w:rsid w:val="006919F5"/>
    <w:rsid w:val="00691C19"/>
    <w:rsid w:val="00691C3F"/>
    <w:rsid w:val="0069250C"/>
    <w:rsid w:val="00692E08"/>
    <w:rsid w:val="00693064"/>
    <w:rsid w:val="0069316B"/>
    <w:rsid w:val="006933ED"/>
    <w:rsid w:val="0069348E"/>
    <w:rsid w:val="0069363D"/>
    <w:rsid w:val="00693640"/>
    <w:rsid w:val="00693655"/>
    <w:rsid w:val="0069375E"/>
    <w:rsid w:val="0069384D"/>
    <w:rsid w:val="006938A7"/>
    <w:rsid w:val="006938AD"/>
    <w:rsid w:val="00693C38"/>
    <w:rsid w:val="00693C9B"/>
    <w:rsid w:val="00693F0D"/>
    <w:rsid w:val="00693F5F"/>
    <w:rsid w:val="00693FA6"/>
    <w:rsid w:val="00694042"/>
    <w:rsid w:val="00694129"/>
    <w:rsid w:val="006942A9"/>
    <w:rsid w:val="006945B0"/>
    <w:rsid w:val="00694610"/>
    <w:rsid w:val="0069466B"/>
    <w:rsid w:val="006946F3"/>
    <w:rsid w:val="006947FB"/>
    <w:rsid w:val="00694B10"/>
    <w:rsid w:val="00694D3B"/>
    <w:rsid w:val="00694FB2"/>
    <w:rsid w:val="0069505D"/>
    <w:rsid w:val="006952C4"/>
    <w:rsid w:val="00695467"/>
    <w:rsid w:val="00695488"/>
    <w:rsid w:val="006954DA"/>
    <w:rsid w:val="006957E0"/>
    <w:rsid w:val="006958EC"/>
    <w:rsid w:val="00695A77"/>
    <w:rsid w:val="00695C1B"/>
    <w:rsid w:val="00695E7E"/>
    <w:rsid w:val="00695FAB"/>
    <w:rsid w:val="00696003"/>
    <w:rsid w:val="006960C3"/>
    <w:rsid w:val="00696115"/>
    <w:rsid w:val="00696144"/>
    <w:rsid w:val="0069628D"/>
    <w:rsid w:val="006962C4"/>
    <w:rsid w:val="0069645C"/>
    <w:rsid w:val="006965FE"/>
    <w:rsid w:val="00696A29"/>
    <w:rsid w:val="00696BF3"/>
    <w:rsid w:val="00696C21"/>
    <w:rsid w:val="00696C9D"/>
    <w:rsid w:val="00696E70"/>
    <w:rsid w:val="00696F47"/>
    <w:rsid w:val="00696FB6"/>
    <w:rsid w:val="0069741F"/>
    <w:rsid w:val="00697667"/>
    <w:rsid w:val="006976AE"/>
    <w:rsid w:val="0069777F"/>
    <w:rsid w:val="006977AB"/>
    <w:rsid w:val="0069783D"/>
    <w:rsid w:val="00697970"/>
    <w:rsid w:val="00697CB0"/>
    <w:rsid w:val="00697D5E"/>
    <w:rsid w:val="00697E22"/>
    <w:rsid w:val="006A0203"/>
    <w:rsid w:val="006A020C"/>
    <w:rsid w:val="006A0226"/>
    <w:rsid w:val="006A02F5"/>
    <w:rsid w:val="006A0414"/>
    <w:rsid w:val="006A051F"/>
    <w:rsid w:val="006A08B2"/>
    <w:rsid w:val="006A095E"/>
    <w:rsid w:val="006A0C7F"/>
    <w:rsid w:val="006A0C96"/>
    <w:rsid w:val="006A0DDA"/>
    <w:rsid w:val="006A14A8"/>
    <w:rsid w:val="006A1513"/>
    <w:rsid w:val="006A1749"/>
    <w:rsid w:val="006A1844"/>
    <w:rsid w:val="006A1A6F"/>
    <w:rsid w:val="006A1B99"/>
    <w:rsid w:val="006A2008"/>
    <w:rsid w:val="006A2140"/>
    <w:rsid w:val="006A2195"/>
    <w:rsid w:val="006A2403"/>
    <w:rsid w:val="006A241F"/>
    <w:rsid w:val="006A2603"/>
    <w:rsid w:val="006A27A5"/>
    <w:rsid w:val="006A27CF"/>
    <w:rsid w:val="006A28C9"/>
    <w:rsid w:val="006A2A7F"/>
    <w:rsid w:val="006A2B62"/>
    <w:rsid w:val="006A2B90"/>
    <w:rsid w:val="006A2C07"/>
    <w:rsid w:val="006A2CF7"/>
    <w:rsid w:val="006A2FF3"/>
    <w:rsid w:val="006A3158"/>
    <w:rsid w:val="006A34FD"/>
    <w:rsid w:val="006A3648"/>
    <w:rsid w:val="006A36B5"/>
    <w:rsid w:val="006A3A45"/>
    <w:rsid w:val="006A3AD2"/>
    <w:rsid w:val="006A3D28"/>
    <w:rsid w:val="006A3E6A"/>
    <w:rsid w:val="006A405D"/>
    <w:rsid w:val="006A435E"/>
    <w:rsid w:val="006A49C5"/>
    <w:rsid w:val="006A4A4A"/>
    <w:rsid w:val="006A4BBD"/>
    <w:rsid w:val="006A4E49"/>
    <w:rsid w:val="006A4F62"/>
    <w:rsid w:val="006A5208"/>
    <w:rsid w:val="006A5283"/>
    <w:rsid w:val="006A52D2"/>
    <w:rsid w:val="006A5664"/>
    <w:rsid w:val="006A5668"/>
    <w:rsid w:val="006A578D"/>
    <w:rsid w:val="006A57ED"/>
    <w:rsid w:val="006A5860"/>
    <w:rsid w:val="006A5993"/>
    <w:rsid w:val="006A59B8"/>
    <w:rsid w:val="006A5A5D"/>
    <w:rsid w:val="006A5F56"/>
    <w:rsid w:val="006A5F81"/>
    <w:rsid w:val="006A6160"/>
    <w:rsid w:val="006A65ED"/>
    <w:rsid w:val="006A65EF"/>
    <w:rsid w:val="006A6608"/>
    <w:rsid w:val="006A6DB4"/>
    <w:rsid w:val="006A6EC0"/>
    <w:rsid w:val="006A6F71"/>
    <w:rsid w:val="006A73C6"/>
    <w:rsid w:val="006A7545"/>
    <w:rsid w:val="006A756F"/>
    <w:rsid w:val="006A78F4"/>
    <w:rsid w:val="006A797F"/>
    <w:rsid w:val="006A79FD"/>
    <w:rsid w:val="006A7AAF"/>
    <w:rsid w:val="006A7CE1"/>
    <w:rsid w:val="006A7D11"/>
    <w:rsid w:val="006A7F1B"/>
    <w:rsid w:val="006B00AC"/>
    <w:rsid w:val="006B0387"/>
    <w:rsid w:val="006B06EB"/>
    <w:rsid w:val="006B076E"/>
    <w:rsid w:val="006B0A6E"/>
    <w:rsid w:val="006B0AF8"/>
    <w:rsid w:val="006B0BFC"/>
    <w:rsid w:val="006B0CB6"/>
    <w:rsid w:val="006B0DE6"/>
    <w:rsid w:val="006B1378"/>
    <w:rsid w:val="006B1430"/>
    <w:rsid w:val="006B157A"/>
    <w:rsid w:val="006B1612"/>
    <w:rsid w:val="006B198A"/>
    <w:rsid w:val="006B19DE"/>
    <w:rsid w:val="006B19EA"/>
    <w:rsid w:val="006B1AAA"/>
    <w:rsid w:val="006B2100"/>
    <w:rsid w:val="006B2497"/>
    <w:rsid w:val="006B252B"/>
    <w:rsid w:val="006B25C6"/>
    <w:rsid w:val="006B2973"/>
    <w:rsid w:val="006B2A58"/>
    <w:rsid w:val="006B2BEB"/>
    <w:rsid w:val="006B2D09"/>
    <w:rsid w:val="006B2DAC"/>
    <w:rsid w:val="006B2E2D"/>
    <w:rsid w:val="006B313C"/>
    <w:rsid w:val="006B345C"/>
    <w:rsid w:val="006B362D"/>
    <w:rsid w:val="006B3868"/>
    <w:rsid w:val="006B3964"/>
    <w:rsid w:val="006B3A59"/>
    <w:rsid w:val="006B3C9C"/>
    <w:rsid w:val="006B3D50"/>
    <w:rsid w:val="006B3DCC"/>
    <w:rsid w:val="006B3E66"/>
    <w:rsid w:val="006B3F17"/>
    <w:rsid w:val="006B3FD4"/>
    <w:rsid w:val="006B4180"/>
    <w:rsid w:val="006B4247"/>
    <w:rsid w:val="006B4526"/>
    <w:rsid w:val="006B4750"/>
    <w:rsid w:val="006B482D"/>
    <w:rsid w:val="006B4AB9"/>
    <w:rsid w:val="006B4B7E"/>
    <w:rsid w:val="006B4C54"/>
    <w:rsid w:val="006B4D93"/>
    <w:rsid w:val="006B4D99"/>
    <w:rsid w:val="006B4E55"/>
    <w:rsid w:val="006B4EA7"/>
    <w:rsid w:val="006B4F11"/>
    <w:rsid w:val="006B533B"/>
    <w:rsid w:val="006B5468"/>
    <w:rsid w:val="006B54A1"/>
    <w:rsid w:val="006B55C5"/>
    <w:rsid w:val="006B563C"/>
    <w:rsid w:val="006B59C0"/>
    <w:rsid w:val="006B5D75"/>
    <w:rsid w:val="006B5F27"/>
    <w:rsid w:val="006B5F53"/>
    <w:rsid w:val="006B60BD"/>
    <w:rsid w:val="006B635C"/>
    <w:rsid w:val="006B6614"/>
    <w:rsid w:val="006B6724"/>
    <w:rsid w:val="006B680E"/>
    <w:rsid w:val="006B69CB"/>
    <w:rsid w:val="006B69E2"/>
    <w:rsid w:val="006B6A44"/>
    <w:rsid w:val="006B6EDC"/>
    <w:rsid w:val="006B7201"/>
    <w:rsid w:val="006B723F"/>
    <w:rsid w:val="006B7401"/>
    <w:rsid w:val="006B766F"/>
    <w:rsid w:val="006B76F1"/>
    <w:rsid w:val="006B77F3"/>
    <w:rsid w:val="006B791F"/>
    <w:rsid w:val="006B7BCE"/>
    <w:rsid w:val="006C025B"/>
    <w:rsid w:val="006C04DD"/>
    <w:rsid w:val="006C0518"/>
    <w:rsid w:val="006C072E"/>
    <w:rsid w:val="006C0741"/>
    <w:rsid w:val="006C08D0"/>
    <w:rsid w:val="006C0AFC"/>
    <w:rsid w:val="006C0D82"/>
    <w:rsid w:val="006C0F7E"/>
    <w:rsid w:val="006C1212"/>
    <w:rsid w:val="006C14EA"/>
    <w:rsid w:val="006C1719"/>
    <w:rsid w:val="006C17F9"/>
    <w:rsid w:val="006C195A"/>
    <w:rsid w:val="006C196B"/>
    <w:rsid w:val="006C1D96"/>
    <w:rsid w:val="006C1DA2"/>
    <w:rsid w:val="006C1ECC"/>
    <w:rsid w:val="006C21FC"/>
    <w:rsid w:val="006C22A7"/>
    <w:rsid w:val="006C247B"/>
    <w:rsid w:val="006C256C"/>
    <w:rsid w:val="006C2A6B"/>
    <w:rsid w:val="006C2E62"/>
    <w:rsid w:val="006C32EE"/>
    <w:rsid w:val="006C3861"/>
    <w:rsid w:val="006C38FE"/>
    <w:rsid w:val="006C3AE2"/>
    <w:rsid w:val="006C3D25"/>
    <w:rsid w:val="006C3D72"/>
    <w:rsid w:val="006C3D87"/>
    <w:rsid w:val="006C3E65"/>
    <w:rsid w:val="006C3EB3"/>
    <w:rsid w:val="006C3F53"/>
    <w:rsid w:val="006C40F7"/>
    <w:rsid w:val="006C4376"/>
    <w:rsid w:val="006C443E"/>
    <w:rsid w:val="006C47D0"/>
    <w:rsid w:val="006C4834"/>
    <w:rsid w:val="006C492B"/>
    <w:rsid w:val="006C4AC5"/>
    <w:rsid w:val="006C4D3B"/>
    <w:rsid w:val="006C4F33"/>
    <w:rsid w:val="006C5170"/>
    <w:rsid w:val="006C5389"/>
    <w:rsid w:val="006C5421"/>
    <w:rsid w:val="006C5773"/>
    <w:rsid w:val="006C5869"/>
    <w:rsid w:val="006C5979"/>
    <w:rsid w:val="006C5A6D"/>
    <w:rsid w:val="006C5C6C"/>
    <w:rsid w:val="006C5CB0"/>
    <w:rsid w:val="006C5F1A"/>
    <w:rsid w:val="006C6033"/>
    <w:rsid w:val="006C60AB"/>
    <w:rsid w:val="006C61D2"/>
    <w:rsid w:val="006C6317"/>
    <w:rsid w:val="006C66B8"/>
    <w:rsid w:val="006C67A7"/>
    <w:rsid w:val="006C68E6"/>
    <w:rsid w:val="006C693B"/>
    <w:rsid w:val="006C6A23"/>
    <w:rsid w:val="006C6AB6"/>
    <w:rsid w:val="006C6D32"/>
    <w:rsid w:val="006C70F6"/>
    <w:rsid w:val="006C70FE"/>
    <w:rsid w:val="006C721E"/>
    <w:rsid w:val="006C7243"/>
    <w:rsid w:val="006C76B0"/>
    <w:rsid w:val="006C7BAC"/>
    <w:rsid w:val="006C7CE0"/>
    <w:rsid w:val="006D00D5"/>
    <w:rsid w:val="006D0573"/>
    <w:rsid w:val="006D093E"/>
    <w:rsid w:val="006D0953"/>
    <w:rsid w:val="006D0ADC"/>
    <w:rsid w:val="006D0C5D"/>
    <w:rsid w:val="006D0FD2"/>
    <w:rsid w:val="006D101A"/>
    <w:rsid w:val="006D10D3"/>
    <w:rsid w:val="006D110C"/>
    <w:rsid w:val="006D128A"/>
    <w:rsid w:val="006D12FD"/>
    <w:rsid w:val="006D14E9"/>
    <w:rsid w:val="006D170A"/>
    <w:rsid w:val="006D1867"/>
    <w:rsid w:val="006D1ACD"/>
    <w:rsid w:val="006D1AEF"/>
    <w:rsid w:val="006D1C8D"/>
    <w:rsid w:val="006D1CAE"/>
    <w:rsid w:val="006D1EDE"/>
    <w:rsid w:val="006D21C0"/>
    <w:rsid w:val="006D227E"/>
    <w:rsid w:val="006D23C5"/>
    <w:rsid w:val="006D2588"/>
    <w:rsid w:val="006D262D"/>
    <w:rsid w:val="006D2B18"/>
    <w:rsid w:val="006D2BDE"/>
    <w:rsid w:val="006D2C9A"/>
    <w:rsid w:val="006D2CB6"/>
    <w:rsid w:val="006D2E1E"/>
    <w:rsid w:val="006D2F66"/>
    <w:rsid w:val="006D302E"/>
    <w:rsid w:val="006D31AB"/>
    <w:rsid w:val="006D3EE5"/>
    <w:rsid w:val="006D4007"/>
    <w:rsid w:val="006D4109"/>
    <w:rsid w:val="006D43B7"/>
    <w:rsid w:val="006D4428"/>
    <w:rsid w:val="006D464B"/>
    <w:rsid w:val="006D478C"/>
    <w:rsid w:val="006D4831"/>
    <w:rsid w:val="006D495D"/>
    <w:rsid w:val="006D49C4"/>
    <w:rsid w:val="006D4A94"/>
    <w:rsid w:val="006D4C12"/>
    <w:rsid w:val="006D4CEE"/>
    <w:rsid w:val="006D4D6F"/>
    <w:rsid w:val="006D5117"/>
    <w:rsid w:val="006D511A"/>
    <w:rsid w:val="006D5221"/>
    <w:rsid w:val="006D54FC"/>
    <w:rsid w:val="006D55E9"/>
    <w:rsid w:val="006D5B67"/>
    <w:rsid w:val="006D5C36"/>
    <w:rsid w:val="006D5D97"/>
    <w:rsid w:val="006D5FC1"/>
    <w:rsid w:val="006D61EC"/>
    <w:rsid w:val="006D61F0"/>
    <w:rsid w:val="006D63DD"/>
    <w:rsid w:val="006D65A0"/>
    <w:rsid w:val="006D6686"/>
    <w:rsid w:val="006D68C2"/>
    <w:rsid w:val="006D6A64"/>
    <w:rsid w:val="006D6C6F"/>
    <w:rsid w:val="006D6CD2"/>
    <w:rsid w:val="006D6F1D"/>
    <w:rsid w:val="006D72DE"/>
    <w:rsid w:val="006D7568"/>
    <w:rsid w:val="006D7643"/>
    <w:rsid w:val="006D76BD"/>
    <w:rsid w:val="006D77CE"/>
    <w:rsid w:val="006D79EA"/>
    <w:rsid w:val="006D7A1A"/>
    <w:rsid w:val="006D7F1E"/>
    <w:rsid w:val="006D7FC5"/>
    <w:rsid w:val="006E0129"/>
    <w:rsid w:val="006E01B7"/>
    <w:rsid w:val="006E0207"/>
    <w:rsid w:val="006E0359"/>
    <w:rsid w:val="006E0363"/>
    <w:rsid w:val="006E04D1"/>
    <w:rsid w:val="006E055A"/>
    <w:rsid w:val="006E08E7"/>
    <w:rsid w:val="006E0E28"/>
    <w:rsid w:val="006E1167"/>
    <w:rsid w:val="006E13A6"/>
    <w:rsid w:val="006E1434"/>
    <w:rsid w:val="006E1608"/>
    <w:rsid w:val="006E17D6"/>
    <w:rsid w:val="006E1944"/>
    <w:rsid w:val="006E1B5D"/>
    <w:rsid w:val="006E1C3A"/>
    <w:rsid w:val="006E1CD0"/>
    <w:rsid w:val="006E1D57"/>
    <w:rsid w:val="006E2087"/>
    <w:rsid w:val="006E243E"/>
    <w:rsid w:val="006E27E5"/>
    <w:rsid w:val="006E28D6"/>
    <w:rsid w:val="006E29D8"/>
    <w:rsid w:val="006E2B84"/>
    <w:rsid w:val="006E348F"/>
    <w:rsid w:val="006E3584"/>
    <w:rsid w:val="006E3A67"/>
    <w:rsid w:val="006E3CC9"/>
    <w:rsid w:val="006E3E3D"/>
    <w:rsid w:val="006E405A"/>
    <w:rsid w:val="006E4222"/>
    <w:rsid w:val="006E4359"/>
    <w:rsid w:val="006E43F7"/>
    <w:rsid w:val="006E4416"/>
    <w:rsid w:val="006E4873"/>
    <w:rsid w:val="006E488C"/>
    <w:rsid w:val="006E495C"/>
    <w:rsid w:val="006E49D2"/>
    <w:rsid w:val="006E4B10"/>
    <w:rsid w:val="006E4C7B"/>
    <w:rsid w:val="006E4CA5"/>
    <w:rsid w:val="006E4F6D"/>
    <w:rsid w:val="006E519C"/>
    <w:rsid w:val="006E522A"/>
    <w:rsid w:val="006E53A6"/>
    <w:rsid w:val="006E5530"/>
    <w:rsid w:val="006E56F1"/>
    <w:rsid w:val="006E57AF"/>
    <w:rsid w:val="006E59A4"/>
    <w:rsid w:val="006E5A0F"/>
    <w:rsid w:val="006E5AF4"/>
    <w:rsid w:val="006E5BC6"/>
    <w:rsid w:val="006E5BE6"/>
    <w:rsid w:val="006E5C12"/>
    <w:rsid w:val="006E5D54"/>
    <w:rsid w:val="006E5F3D"/>
    <w:rsid w:val="006E6006"/>
    <w:rsid w:val="006E620A"/>
    <w:rsid w:val="006E6C20"/>
    <w:rsid w:val="006E6C90"/>
    <w:rsid w:val="006E6F94"/>
    <w:rsid w:val="006E6FC2"/>
    <w:rsid w:val="006E6FF4"/>
    <w:rsid w:val="006E7272"/>
    <w:rsid w:val="006E765E"/>
    <w:rsid w:val="006E77F7"/>
    <w:rsid w:val="006E796C"/>
    <w:rsid w:val="006E7A1E"/>
    <w:rsid w:val="006E7CEF"/>
    <w:rsid w:val="006E7DE8"/>
    <w:rsid w:val="006E7E98"/>
    <w:rsid w:val="006F00B7"/>
    <w:rsid w:val="006F0158"/>
    <w:rsid w:val="006F0247"/>
    <w:rsid w:val="006F035C"/>
    <w:rsid w:val="006F03D5"/>
    <w:rsid w:val="006F04FC"/>
    <w:rsid w:val="006F0741"/>
    <w:rsid w:val="006F0BE6"/>
    <w:rsid w:val="006F1167"/>
    <w:rsid w:val="006F12F7"/>
    <w:rsid w:val="006F130E"/>
    <w:rsid w:val="006F132F"/>
    <w:rsid w:val="006F1354"/>
    <w:rsid w:val="006F13B3"/>
    <w:rsid w:val="006F16D2"/>
    <w:rsid w:val="006F1814"/>
    <w:rsid w:val="006F1944"/>
    <w:rsid w:val="006F19BF"/>
    <w:rsid w:val="006F1B7A"/>
    <w:rsid w:val="006F1BE4"/>
    <w:rsid w:val="006F1C8E"/>
    <w:rsid w:val="006F1EBB"/>
    <w:rsid w:val="006F205E"/>
    <w:rsid w:val="006F2197"/>
    <w:rsid w:val="006F22BF"/>
    <w:rsid w:val="006F22EB"/>
    <w:rsid w:val="006F237E"/>
    <w:rsid w:val="006F27D7"/>
    <w:rsid w:val="006F281B"/>
    <w:rsid w:val="006F2963"/>
    <w:rsid w:val="006F2A4D"/>
    <w:rsid w:val="006F2ABB"/>
    <w:rsid w:val="006F2ACA"/>
    <w:rsid w:val="006F2C41"/>
    <w:rsid w:val="006F2E73"/>
    <w:rsid w:val="006F3020"/>
    <w:rsid w:val="006F341C"/>
    <w:rsid w:val="006F364D"/>
    <w:rsid w:val="006F368A"/>
    <w:rsid w:val="006F37D9"/>
    <w:rsid w:val="006F3A29"/>
    <w:rsid w:val="006F3A70"/>
    <w:rsid w:val="006F3AA8"/>
    <w:rsid w:val="006F3AB9"/>
    <w:rsid w:val="006F3D2C"/>
    <w:rsid w:val="006F3F78"/>
    <w:rsid w:val="006F3FA6"/>
    <w:rsid w:val="006F41F2"/>
    <w:rsid w:val="006F4280"/>
    <w:rsid w:val="006F429C"/>
    <w:rsid w:val="006F4514"/>
    <w:rsid w:val="006F4583"/>
    <w:rsid w:val="006F45C5"/>
    <w:rsid w:val="006F4C2D"/>
    <w:rsid w:val="006F4FDF"/>
    <w:rsid w:val="006F5199"/>
    <w:rsid w:val="006F52A7"/>
    <w:rsid w:val="006F53FB"/>
    <w:rsid w:val="006F54C5"/>
    <w:rsid w:val="006F5580"/>
    <w:rsid w:val="006F575A"/>
    <w:rsid w:val="006F575E"/>
    <w:rsid w:val="006F59B4"/>
    <w:rsid w:val="006F59C3"/>
    <w:rsid w:val="006F5B53"/>
    <w:rsid w:val="006F5C3D"/>
    <w:rsid w:val="006F5C99"/>
    <w:rsid w:val="006F6174"/>
    <w:rsid w:val="006F626D"/>
    <w:rsid w:val="006F69BB"/>
    <w:rsid w:val="006F6A3D"/>
    <w:rsid w:val="006F6AC3"/>
    <w:rsid w:val="006F6B34"/>
    <w:rsid w:val="006F6DF4"/>
    <w:rsid w:val="006F74D5"/>
    <w:rsid w:val="006F769E"/>
    <w:rsid w:val="006F770C"/>
    <w:rsid w:val="006F77EA"/>
    <w:rsid w:val="006F7B37"/>
    <w:rsid w:val="006F7EA4"/>
    <w:rsid w:val="00700144"/>
    <w:rsid w:val="00700168"/>
    <w:rsid w:val="00700190"/>
    <w:rsid w:val="0070022C"/>
    <w:rsid w:val="0070030D"/>
    <w:rsid w:val="0070041B"/>
    <w:rsid w:val="007007E6"/>
    <w:rsid w:val="00700914"/>
    <w:rsid w:val="00700B7F"/>
    <w:rsid w:val="00700C33"/>
    <w:rsid w:val="00701043"/>
    <w:rsid w:val="00701204"/>
    <w:rsid w:val="00701352"/>
    <w:rsid w:val="0070137C"/>
    <w:rsid w:val="00701512"/>
    <w:rsid w:val="00701599"/>
    <w:rsid w:val="007015D9"/>
    <w:rsid w:val="007016C3"/>
    <w:rsid w:val="00701846"/>
    <w:rsid w:val="00701972"/>
    <w:rsid w:val="00701A92"/>
    <w:rsid w:val="00701B34"/>
    <w:rsid w:val="00701CF0"/>
    <w:rsid w:val="00701E5F"/>
    <w:rsid w:val="00701FBD"/>
    <w:rsid w:val="00701FED"/>
    <w:rsid w:val="007021BA"/>
    <w:rsid w:val="007023F8"/>
    <w:rsid w:val="007025A6"/>
    <w:rsid w:val="00702648"/>
    <w:rsid w:val="00702723"/>
    <w:rsid w:val="0070291F"/>
    <w:rsid w:val="00702C6B"/>
    <w:rsid w:val="00702E0E"/>
    <w:rsid w:val="0070302A"/>
    <w:rsid w:val="00703048"/>
    <w:rsid w:val="0070304A"/>
    <w:rsid w:val="00703064"/>
    <w:rsid w:val="00703195"/>
    <w:rsid w:val="0070329B"/>
    <w:rsid w:val="007032C1"/>
    <w:rsid w:val="00703357"/>
    <w:rsid w:val="007038B3"/>
    <w:rsid w:val="00703901"/>
    <w:rsid w:val="00703B05"/>
    <w:rsid w:val="00703C2F"/>
    <w:rsid w:val="00703C81"/>
    <w:rsid w:val="00704008"/>
    <w:rsid w:val="0070414C"/>
    <w:rsid w:val="0070425D"/>
    <w:rsid w:val="00704384"/>
    <w:rsid w:val="00704500"/>
    <w:rsid w:val="00704659"/>
    <w:rsid w:val="00704782"/>
    <w:rsid w:val="00704887"/>
    <w:rsid w:val="00704A99"/>
    <w:rsid w:val="00704AD1"/>
    <w:rsid w:val="00704B15"/>
    <w:rsid w:val="00704C23"/>
    <w:rsid w:val="00704D19"/>
    <w:rsid w:val="0070548D"/>
    <w:rsid w:val="0070559A"/>
    <w:rsid w:val="00705734"/>
    <w:rsid w:val="00705BBB"/>
    <w:rsid w:val="00706285"/>
    <w:rsid w:val="00706359"/>
    <w:rsid w:val="00706436"/>
    <w:rsid w:val="00706529"/>
    <w:rsid w:val="007066CA"/>
    <w:rsid w:val="00706781"/>
    <w:rsid w:val="00706A82"/>
    <w:rsid w:val="00706BF7"/>
    <w:rsid w:val="0070752D"/>
    <w:rsid w:val="00707583"/>
    <w:rsid w:val="007077D7"/>
    <w:rsid w:val="007078B5"/>
    <w:rsid w:val="007078F0"/>
    <w:rsid w:val="00707B3E"/>
    <w:rsid w:val="00707BB2"/>
    <w:rsid w:val="00707C3D"/>
    <w:rsid w:val="00707CFA"/>
    <w:rsid w:val="00707D99"/>
    <w:rsid w:val="00707F5D"/>
    <w:rsid w:val="00710208"/>
    <w:rsid w:val="00710352"/>
    <w:rsid w:val="007103D0"/>
    <w:rsid w:val="007103EA"/>
    <w:rsid w:val="00710426"/>
    <w:rsid w:val="0071081D"/>
    <w:rsid w:val="00710896"/>
    <w:rsid w:val="00710913"/>
    <w:rsid w:val="00710980"/>
    <w:rsid w:val="00710C78"/>
    <w:rsid w:val="00710CD6"/>
    <w:rsid w:val="00710D61"/>
    <w:rsid w:val="00711808"/>
    <w:rsid w:val="007118D7"/>
    <w:rsid w:val="00711A72"/>
    <w:rsid w:val="00711BCA"/>
    <w:rsid w:val="00711CB5"/>
    <w:rsid w:val="00711CF2"/>
    <w:rsid w:val="00711D00"/>
    <w:rsid w:val="00711FAA"/>
    <w:rsid w:val="00712283"/>
    <w:rsid w:val="00712413"/>
    <w:rsid w:val="00712663"/>
    <w:rsid w:val="0071286D"/>
    <w:rsid w:val="0071289C"/>
    <w:rsid w:val="00712BE4"/>
    <w:rsid w:val="00712D0F"/>
    <w:rsid w:val="00713335"/>
    <w:rsid w:val="007135EA"/>
    <w:rsid w:val="00713673"/>
    <w:rsid w:val="00713929"/>
    <w:rsid w:val="007139F5"/>
    <w:rsid w:val="007140F9"/>
    <w:rsid w:val="0071424D"/>
    <w:rsid w:val="007143DE"/>
    <w:rsid w:val="007144E8"/>
    <w:rsid w:val="0071469E"/>
    <w:rsid w:val="007147A1"/>
    <w:rsid w:val="00714819"/>
    <w:rsid w:val="00714B50"/>
    <w:rsid w:val="0071530C"/>
    <w:rsid w:val="00715482"/>
    <w:rsid w:val="007154A9"/>
    <w:rsid w:val="007158C0"/>
    <w:rsid w:val="00715A73"/>
    <w:rsid w:val="00715D53"/>
    <w:rsid w:val="00716143"/>
    <w:rsid w:val="0071634C"/>
    <w:rsid w:val="007163D0"/>
    <w:rsid w:val="007163F1"/>
    <w:rsid w:val="007165B5"/>
    <w:rsid w:val="00716613"/>
    <w:rsid w:val="00716838"/>
    <w:rsid w:val="0071689E"/>
    <w:rsid w:val="00716917"/>
    <w:rsid w:val="00716A0D"/>
    <w:rsid w:val="00716C25"/>
    <w:rsid w:val="00716CB1"/>
    <w:rsid w:val="00716D44"/>
    <w:rsid w:val="00716DA4"/>
    <w:rsid w:val="00716E1F"/>
    <w:rsid w:val="00717028"/>
    <w:rsid w:val="00717059"/>
    <w:rsid w:val="0071736F"/>
    <w:rsid w:val="007174CB"/>
    <w:rsid w:val="00717567"/>
    <w:rsid w:val="00717573"/>
    <w:rsid w:val="00717632"/>
    <w:rsid w:val="007176BF"/>
    <w:rsid w:val="00717713"/>
    <w:rsid w:val="007177A3"/>
    <w:rsid w:val="00717D5D"/>
    <w:rsid w:val="00720042"/>
    <w:rsid w:val="00720055"/>
    <w:rsid w:val="007200AA"/>
    <w:rsid w:val="007202C2"/>
    <w:rsid w:val="007202D1"/>
    <w:rsid w:val="00720315"/>
    <w:rsid w:val="0072048F"/>
    <w:rsid w:val="0072062D"/>
    <w:rsid w:val="007206E2"/>
    <w:rsid w:val="007209E8"/>
    <w:rsid w:val="00720AC7"/>
    <w:rsid w:val="00720BF0"/>
    <w:rsid w:val="00720C62"/>
    <w:rsid w:val="00720C77"/>
    <w:rsid w:val="0072103E"/>
    <w:rsid w:val="00721424"/>
    <w:rsid w:val="00721A47"/>
    <w:rsid w:val="00721E38"/>
    <w:rsid w:val="00721EAA"/>
    <w:rsid w:val="00721FCA"/>
    <w:rsid w:val="007222CE"/>
    <w:rsid w:val="007223A9"/>
    <w:rsid w:val="00722465"/>
    <w:rsid w:val="007224FE"/>
    <w:rsid w:val="007225BD"/>
    <w:rsid w:val="0072262F"/>
    <w:rsid w:val="0072289B"/>
    <w:rsid w:val="007229AA"/>
    <w:rsid w:val="00722A58"/>
    <w:rsid w:val="00722B12"/>
    <w:rsid w:val="00722C98"/>
    <w:rsid w:val="00722D2B"/>
    <w:rsid w:val="0072333A"/>
    <w:rsid w:val="00723343"/>
    <w:rsid w:val="007233C3"/>
    <w:rsid w:val="007234A0"/>
    <w:rsid w:val="00723763"/>
    <w:rsid w:val="007239BD"/>
    <w:rsid w:val="007239DA"/>
    <w:rsid w:val="007239EE"/>
    <w:rsid w:val="00723A24"/>
    <w:rsid w:val="00723A2F"/>
    <w:rsid w:val="00723A5D"/>
    <w:rsid w:val="00723B8F"/>
    <w:rsid w:val="00723C1A"/>
    <w:rsid w:val="00723CBC"/>
    <w:rsid w:val="00724148"/>
    <w:rsid w:val="007241BF"/>
    <w:rsid w:val="0072436D"/>
    <w:rsid w:val="0072443C"/>
    <w:rsid w:val="0072456B"/>
    <w:rsid w:val="00724C79"/>
    <w:rsid w:val="00724D60"/>
    <w:rsid w:val="00724F0A"/>
    <w:rsid w:val="00724F79"/>
    <w:rsid w:val="00725059"/>
    <w:rsid w:val="0072507F"/>
    <w:rsid w:val="0072554F"/>
    <w:rsid w:val="007259D1"/>
    <w:rsid w:val="00725B5A"/>
    <w:rsid w:val="00725C7B"/>
    <w:rsid w:val="00725D93"/>
    <w:rsid w:val="00725F6B"/>
    <w:rsid w:val="0072611A"/>
    <w:rsid w:val="00726167"/>
    <w:rsid w:val="007261ED"/>
    <w:rsid w:val="00726380"/>
    <w:rsid w:val="007264AC"/>
    <w:rsid w:val="007264B5"/>
    <w:rsid w:val="00726805"/>
    <w:rsid w:val="00726860"/>
    <w:rsid w:val="00726862"/>
    <w:rsid w:val="00726C87"/>
    <w:rsid w:val="00726CFB"/>
    <w:rsid w:val="00726D79"/>
    <w:rsid w:val="00726ECA"/>
    <w:rsid w:val="00727118"/>
    <w:rsid w:val="007271E7"/>
    <w:rsid w:val="00727236"/>
    <w:rsid w:val="0072748A"/>
    <w:rsid w:val="0072756C"/>
    <w:rsid w:val="0072760A"/>
    <w:rsid w:val="0072790F"/>
    <w:rsid w:val="00727A31"/>
    <w:rsid w:val="00727A7B"/>
    <w:rsid w:val="00727A80"/>
    <w:rsid w:val="00727D7F"/>
    <w:rsid w:val="00727DF6"/>
    <w:rsid w:val="00727E44"/>
    <w:rsid w:val="00727F19"/>
    <w:rsid w:val="0073002D"/>
    <w:rsid w:val="00730033"/>
    <w:rsid w:val="007303FB"/>
    <w:rsid w:val="0073041E"/>
    <w:rsid w:val="00730425"/>
    <w:rsid w:val="00730608"/>
    <w:rsid w:val="007306B9"/>
    <w:rsid w:val="007306E2"/>
    <w:rsid w:val="00730826"/>
    <w:rsid w:val="007308AC"/>
    <w:rsid w:val="0073097A"/>
    <w:rsid w:val="00730B3B"/>
    <w:rsid w:val="00730BB7"/>
    <w:rsid w:val="00730C2B"/>
    <w:rsid w:val="00730CD0"/>
    <w:rsid w:val="00731290"/>
    <w:rsid w:val="00731307"/>
    <w:rsid w:val="007314EE"/>
    <w:rsid w:val="00731652"/>
    <w:rsid w:val="007316A8"/>
    <w:rsid w:val="0073171D"/>
    <w:rsid w:val="00731947"/>
    <w:rsid w:val="007319FC"/>
    <w:rsid w:val="00731FAC"/>
    <w:rsid w:val="0073225B"/>
    <w:rsid w:val="007326B0"/>
    <w:rsid w:val="007327A4"/>
    <w:rsid w:val="00732837"/>
    <w:rsid w:val="0073287A"/>
    <w:rsid w:val="007328EF"/>
    <w:rsid w:val="00732BEF"/>
    <w:rsid w:val="00732F8B"/>
    <w:rsid w:val="00733051"/>
    <w:rsid w:val="007331B2"/>
    <w:rsid w:val="00733283"/>
    <w:rsid w:val="007332C7"/>
    <w:rsid w:val="007332C9"/>
    <w:rsid w:val="0073343E"/>
    <w:rsid w:val="00733800"/>
    <w:rsid w:val="00733842"/>
    <w:rsid w:val="00733917"/>
    <w:rsid w:val="0073392C"/>
    <w:rsid w:val="00733958"/>
    <w:rsid w:val="00733983"/>
    <w:rsid w:val="00733A5A"/>
    <w:rsid w:val="00733B62"/>
    <w:rsid w:val="00733D73"/>
    <w:rsid w:val="00733DB6"/>
    <w:rsid w:val="00733DB7"/>
    <w:rsid w:val="00733EEE"/>
    <w:rsid w:val="00733F16"/>
    <w:rsid w:val="00734252"/>
    <w:rsid w:val="00734261"/>
    <w:rsid w:val="0073433E"/>
    <w:rsid w:val="007348CB"/>
    <w:rsid w:val="00734AD8"/>
    <w:rsid w:val="00734F96"/>
    <w:rsid w:val="007352D1"/>
    <w:rsid w:val="0073533E"/>
    <w:rsid w:val="007356D6"/>
    <w:rsid w:val="00735824"/>
    <w:rsid w:val="00735993"/>
    <w:rsid w:val="00735C69"/>
    <w:rsid w:val="00735FE5"/>
    <w:rsid w:val="00736548"/>
    <w:rsid w:val="007366C0"/>
    <w:rsid w:val="0073686E"/>
    <w:rsid w:val="00736A1C"/>
    <w:rsid w:val="00736C68"/>
    <w:rsid w:val="00736D6C"/>
    <w:rsid w:val="00736DAC"/>
    <w:rsid w:val="00736EF8"/>
    <w:rsid w:val="00737091"/>
    <w:rsid w:val="007370A8"/>
    <w:rsid w:val="00737317"/>
    <w:rsid w:val="00737426"/>
    <w:rsid w:val="007374BA"/>
    <w:rsid w:val="00737576"/>
    <w:rsid w:val="00737873"/>
    <w:rsid w:val="00737901"/>
    <w:rsid w:val="00737913"/>
    <w:rsid w:val="00737BD3"/>
    <w:rsid w:val="00737EAF"/>
    <w:rsid w:val="007402F1"/>
    <w:rsid w:val="00740322"/>
    <w:rsid w:val="007404D6"/>
    <w:rsid w:val="00740573"/>
    <w:rsid w:val="0074083E"/>
    <w:rsid w:val="0074089C"/>
    <w:rsid w:val="0074093E"/>
    <w:rsid w:val="007409E6"/>
    <w:rsid w:val="00740A34"/>
    <w:rsid w:val="00740C2A"/>
    <w:rsid w:val="00740CEC"/>
    <w:rsid w:val="00740CFE"/>
    <w:rsid w:val="00740E44"/>
    <w:rsid w:val="007414BA"/>
    <w:rsid w:val="00741678"/>
    <w:rsid w:val="0074172E"/>
    <w:rsid w:val="00741992"/>
    <w:rsid w:val="00741BA8"/>
    <w:rsid w:val="00741BE7"/>
    <w:rsid w:val="00741C34"/>
    <w:rsid w:val="00741D0B"/>
    <w:rsid w:val="00741D56"/>
    <w:rsid w:val="00741DB9"/>
    <w:rsid w:val="007424B2"/>
    <w:rsid w:val="00742550"/>
    <w:rsid w:val="00742573"/>
    <w:rsid w:val="007428EE"/>
    <w:rsid w:val="00742B43"/>
    <w:rsid w:val="007433D1"/>
    <w:rsid w:val="007434E2"/>
    <w:rsid w:val="007435D6"/>
    <w:rsid w:val="0074373F"/>
    <w:rsid w:val="007437BE"/>
    <w:rsid w:val="007437FB"/>
    <w:rsid w:val="00743862"/>
    <w:rsid w:val="007439E7"/>
    <w:rsid w:val="00743B2C"/>
    <w:rsid w:val="00743DFD"/>
    <w:rsid w:val="00743FAB"/>
    <w:rsid w:val="007447B3"/>
    <w:rsid w:val="00744818"/>
    <w:rsid w:val="00744B69"/>
    <w:rsid w:val="00744B9E"/>
    <w:rsid w:val="007450AD"/>
    <w:rsid w:val="007451B0"/>
    <w:rsid w:val="00745999"/>
    <w:rsid w:val="00745A3C"/>
    <w:rsid w:val="00745ACF"/>
    <w:rsid w:val="00745C1B"/>
    <w:rsid w:val="00745C43"/>
    <w:rsid w:val="00745D47"/>
    <w:rsid w:val="00745D63"/>
    <w:rsid w:val="00745E6D"/>
    <w:rsid w:val="00745FDB"/>
    <w:rsid w:val="0074605A"/>
    <w:rsid w:val="007461F8"/>
    <w:rsid w:val="0074626C"/>
    <w:rsid w:val="0074645B"/>
    <w:rsid w:val="0074672F"/>
    <w:rsid w:val="00746870"/>
    <w:rsid w:val="007468D9"/>
    <w:rsid w:val="00746B12"/>
    <w:rsid w:val="00746B27"/>
    <w:rsid w:val="00746BF5"/>
    <w:rsid w:val="00746C21"/>
    <w:rsid w:val="00746D0F"/>
    <w:rsid w:val="007470E9"/>
    <w:rsid w:val="007472CD"/>
    <w:rsid w:val="00747353"/>
    <w:rsid w:val="007474C6"/>
    <w:rsid w:val="0074759D"/>
    <w:rsid w:val="00747621"/>
    <w:rsid w:val="00747674"/>
    <w:rsid w:val="007478DF"/>
    <w:rsid w:val="00747939"/>
    <w:rsid w:val="00747B31"/>
    <w:rsid w:val="00747E3B"/>
    <w:rsid w:val="007501DE"/>
    <w:rsid w:val="00750260"/>
    <w:rsid w:val="007504E5"/>
    <w:rsid w:val="00750643"/>
    <w:rsid w:val="0075078F"/>
    <w:rsid w:val="00750DEC"/>
    <w:rsid w:val="00750F7F"/>
    <w:rsid w:val="007511B8"/>
    <w:rsid w:val="007511BD"/>
    <w:rsid w:val="0075136A"/>
    <w:rsid w:val="00751522"/>
    <w:rsid w:val="007516EE"/>
    <w:rsid w:val="00751810"/>
    <w:rsid w:val="00751B4C"/>
    <w:rsid w:val="00751C12"/>
    <w:rsid w:val="00751D34"/>
    <w:rsid w:val="00751E24"/>
    <w:rsid w:val="00751E44"/>
    <w:rsid w:val="00751F13"/>
    <w:rsid w:val="0075208E"/>
    <w:rsid w:val="0075211A"/>
    <w:rsid w:val="00752613"/>
    <w:rsid w:val="0075282D"/>
    <w:rsid w:val="00752A39"/>
    <w:rsid w:val="00752A4C"/>
    <w:rsid w:val="00752C35"/>
    <w:rsid w:val="00752F09"/>
    <w:rsid w:val="00752F7E"/>
    <w:rsid w:val="007530F8"/>
    <w:rsid w:val="0075319F"/>
    <w:rsid w:val="00753295"/>
    <w:rsid w:val="007535DF"/>
    <w:rsid w:val="00753627"/>
    <w:rsid w:val="0075364E"/>
    <w:rsid w:val="00753754"/>
    <w:rsid w:val="00753879"/>
    <w:rsid w:val="007538DC"/>
    <w:rsid w:val="00753904"/>
    <w:rsid w:val="00753C52"/>
    <w:rsid w:val="00753C8A"/>
    <w:rsid w:val="00753DCB"/>
    <w:rsid w:val="00753DF1"/>
    <w:rsid w:val="00753E84"/>
    <w:rsid w:val="00753EEB"/>
    <w:rsid w:val="00753F22"/>
    <w:rsid w:val="00754007"/>
    <w:rsid w:val="007541D3"/>
    <w:rsid w:val="00754240"/>
    <w:rsid w:val="00754292"/>
    <w:rsid w:val="007543E8"/>
    <w:rsid w:val="00754471"/>
    <w:rsid w:val="00754765"/>
    <w:rsid w:val="00754978"/>
    <w:rsid w:val="00754BA8"/>
    <w:rsid w:val="00754C85"/>
    <w:rsid w:val="007552B0"/>
    <w:rsid w:val="0075534B"/>
    <w:rsid w:val="00755431"/>
    <w:rsid w:val="0075590F"/>
    <w:rsid w:val="0075596F"/>
    <w:rsid w:val="00755A8A"/>
    <w:rsid w:val="00755BC8"/>
    <w:rsid w:val="00755DEE"/>
    <w:rsid w:val="00755E85"/>
    <w:rsid w:val="00755E89"/>
    <w:rsid w:val="00756560"/>
    <w:rsid w:val="007566AC"/>
    <w:rsid w:val="00756C36"/>
    <w:rsid w:val="00756CDC"/>
    <w:rsid w:val="00756D6A"/>
    <w:rsid w:val="00756DD9"/>
    <w:rsid w:val="00757119"/>
    <w:rsid w:val="00757183"/>
    <w:rsid w:val="00757347"/>
    <w:rsid w:val="00757551"/>
    <w:rsid w:val="007575C6"/>
    <w:rsid w:val="007576CA"/>
    <w:rsid w:val="0075790A"/>
    <w:rsid w:val="00757A3A"/>
    <w:rsid w:val="00757AAF"/>
    <w:rsid w:val="00757C25"/>
    <w:rsid w:val="00757EE6"/>
    <w:rsid w:val="00757F64"/>
    <w:rsid w:val="007603CF"/>
    <w:rsid w:val="00760628"/>
    <w:rsid w:val="007606EA"/>
    <w:rsid w:val="007608BF"/>
    <w:rsid w:val="00760CE2"/>
    <w:rsid w:val="00760E86"/>
    <w:rsid w:val="00760F5C"/>
    <w:rsid w:val="007610AE"/>
    <w:rsid w:val="00761379"/>
    <w:rsid w:val="00761499"/>
    <w:rsid w:val="00761521"/>
    <w:rsid w:val="00761854"/>
    <w:rsid w:val="007618C9"/>
    <w:rsid w:val="007618FA"/>
    <w:rsid w:val="0076197C"/>
    <w:rsid w:val="00761A1C"/>
    <w:rsid w:val="00761ED4"/>
    <w:rsid w:val="0076200F"/>
    <w:rsid w:val="00762189"/>
    <w:rsid w:val="007623CC"/>
    <w:rsid w:val="00762683"/>
    <w:rsid w:val="0076292B"/>
    <w:rsid w:val="00762B91"/>
    <w:rsid w:val="00762BC8"/>
    <w:rsid w:val="00762D8B"/>
    <w:rsid w:val="00762F20"/>
    <w:rsid w:val="007631E0"/>
    <w:rsid w:val="00763270"/>
    <w:rsid w:val="00763576"/>
    <w:rsid w:val="00763857"/>
    <w:rsid w:val="0076387F"/>
    <w:rsid w:val="0076396E"/>
    <w:rsid w:val="00763A29"/>
    <w:rsid w:val="00763ACE"/>
    <w:rsid w:val="00763D9E"/>
    <w:rsid w:val="00763DA0"/>
    <w:rsid w:val="00763F68"/>
    <w:rsid w:val="00764137"/>
    <w:rsid w:val="0076425B"/>
    <w:rsid w:val="00764262"/>
    <w:rsid w:val="007643A3"/>
    <w:rsid w:val="0076443F"/>
    <w:rsid w:val="00764490"/>
    <w:rsid w:val="00764DCF"/>
    <w:rsid w:val="00765366"/>
    <w:rsid w:val="0076538F"/>
    <w:rsid w:val="00765619"/>
    <w:rsid w:val="00765657"/>
    <w:rsid w:val="00765886"/>
    <w:rsid w:val="00765AAA"/>
    <w:rsid w:val="00765DC9"/>
    <w:rsid w:val="00765FB2"/>
    <w:rsid w:val="00766057"/>
    <w:rsid w:val="0076650C"/>
    <w:rsid w:val="0076656A"/>
    <w:rsid w:val="0076666E"/>
    <w:rsid w:val="0076683E"/>
    <w:rsid w:val="007668F8"/>
    <w:rsid w:val="007669A7"/>
    <w:rsid w:val="00766B5E"/>
    <w:rsid w:val="00766B98"/>
    <w:rsid w:val="00766BB6"/>
    <w:rsid w:val="00766BEB"/>
    <w:rsid w:val="00766CEE"/>
    <w:rsid w:val="00766D14"/>
    <w:rsid w:val="00766FA5"/>
    <w:rsid w:val="007671D1"/>
    <w:rsid w:val="0076758E"/>
    <w:rsid w:val="0076765F"/>
    <w:rsid w:val="00767664"/>
    <w:rsid w:val="00767719"/>
    <w:rsid w:val="00767799"/>
    <w:rsid w:val="00767A31"/>
    <w:rsid w:val="00767D8E"/>
    <w:rsid w:val="00767E67"/>
    <w:rsid w:val="00767F34"/>
    <w:rsid w:val="0077003A"/>
    <w:rsid w:val="007708FF"/>
    <w:rsid w:val="007709E3"/>
    <w:rsid w:val="00770BBB"/>
    <w:rsid w:val="00770E41"/>
    <w:rsid w:val="00770FD3"/>
    <w:rsid w:val="0077101F"/>
    <w:rsid w:val="0077135F"/>
    <w:rsid w:val="0077145A"/>
    <w:rsid w:val="00771551"/>
    <w:rsid w:val="0077173C"/>
    <w:rsid w:val="007717B6"/>
    <w:rsid w:val="00771B91"/>
    <w:rsid w:val="00771CFD"/>
    <w:rsid w:val="00771D19"/>
    <w:rsid w:val="00771D28"/>
    <w:rsid w:val="00771DBD"/>
    <w:rsid w:val="00771E38"/>
    <w:rsid w:val="00771F03"/>
    <w:rsid w:val="00771F88"/>
    <w:rsid w:val="0077206F"/>
    <w:rsid w:val="00772118"/>
    <w:rsid w:val="0077236D"/>
    <w:rsid w:val="007723E9"/>
    <w:rsid w:val="00772409"/>
    <w:rsid w:val="0077247C"/>
    <w:rsid w:val="00772515"/>
    <w:rsid w:val="00772878"/>
    <w:rsid w:val="007728CD"/>
    <w:rsid w:val="00772A63"/>
    <w:rsid w:val="00772A67"/>
    <w:rsid w:val="00772B23"/>
    <w:rsid w:val="00772DFB"/>
    <w:rsid w:val="0077311D"/>
    <w:rsid w:val="00773189"/>
    <w:rsid w:val="0077329D"/>
    <w:rsid w:val="0077333C"/>
    <w:rsid w:val="007734EE"/>
    <w:rsid w:val="0077377A"/>
    <w:rsid w:val="007737ED"/>
    <w:rsid w:val="007739A8"/>
    <w:rsid w:val="00773E00"/>
    <w:rsid w:val="00773E02"/>
    <w:rsid w:val="00773E38"/>
    <w:rsid w:val="0077417A"/>
    <w:rsid w:val="0077467E"/>
    <w:rsid w:val="00774691"/>
    <w:rsid w:val="0077493B"/>
    <w:rsid w:val="007749AC"/>
    <w:rsid w:val="00774B9B"/>
    <w:rsid w:val="00774D2A"/>
    <w:rsid w:val="00774DB3"/>
    <w:rsid w:val="00774DBC"/>
    <w:rsid w:val="00774E96"/>
    <w:rsid w:val="00774F45"/>
    <w:rsid w:val="007751FB"/>
    <w:rsid w:val="00775637"/>
    <w:rsid w:val="0077581B"/>
    <w:rsid w:val="0077582F"/>
    <w:rsid w:val="00775FC8"/>
    <w:rsid w:val="007760B3"/>
    <w:rsid w:val="007760E8"/>
    <w:rsid w:val="007766F2"/>
    <w:rsid w:val="00776705"/>
    <w:rsid w:val="0077675A"/>
    <w:rsid w:val="007769A7"/>
    <w:rsid w:val="00776AE7"/>
    <w:rsid w:val="007770C1"/>
    <w:rsid w:val="0077737E"/>
    <w:rsid w:val="007776DC"/>
    <w:rsid w:val="007776EF"/>
    <w:rsid w:val="00777791"/>
    <w:rsid w:val="007777D2"/>
    <w:rsid w:val="00777A8E"/>
    <w:rsid w:val="00777CB9"/>
    <w:rsid w:val="00777D05"/>
    <w:rsid w:val="0078000B"/>
    <w:rsid w:val="007801A5"/>
    <w:rsid w:val="007804A7"/>
    <w:rsid w:val="007805EC"/>
    <w:rsid w:val="00780767"/>
    <w:rsid w:val="0078076F"/>
    <w:rsid w:val="00780793"/>
    <w:rsid w:val="007808D5"/>
    <w:rsid w:val="00780B75"/>
    <w:rsid w:val="00780C82"/>
    <w:rsid w:val="00780E57"/>
    <w:rsid w:val="00781006"/>
    <w:rsid w:val="0078118F"/>
    <w:rsid w:val="007811E4"/>
    <w:rsid w:val="0078127E"/>
    <w:rsid w:val="007813BA"/>
    <w:rsid w:val="007813FC"/>
    <w:rsid w:val="007815AC"/>
    <w:rsid w:val="0078171A"/>
    <w:rsid w:val="0078191A"/>
    <w:rsid w:val="0078198F"/>
    <w:rsid w:val="007819CF"/>
    <w:rsid w:val="00781A57"/>
    <w:rsid w:val="00781A67"/>
    <w:rsid w:val="00781BFF"/>
    <w:rsid w:val="00781C5F"/>
    <w:rsid w:val="00781E72"/>
    <w:rsid w:val="00782002"/>
    <w:rsid w:val="007820B8"/>
    <w:rsid w:val="007826CF"/>
    <w:rsid w:val="0078277B"/>
    <w:rsid w:val="007827F2"/>
    <w:rsid w:val="00782ACA"/>
    <w:rsid w:val="00782C09"/>
    <w:rsid w:val="00782C56"/>
    <w:rsid w:val="00782DBD"/>
    <w:rsid w:val="00782E7E"/>
    <w:rsid w:val="00782EAF"/>
    <w:rsid w:val="00783208"/>
    <w:rsid w:val="00783330"/>
    <w:rsid w:val="00783360"/>
    <w:rsid w:val="007837CB"/>
    <w:rsid w:val="00783969"/>
    <w:rsid w:val="00783B6B"/>
    <w:rsid w:val="00783C45"/>
    <w:rsid w:val="00783D03"/>
    <w:rsid w:val="0078403B"/>
    <w:rsid w:val="0078429B"/>
    <w:rsid w:val="00784409"/>
    <w:rsid w:val="00784795"/>
    <w:rsid w:val="00784901"/>
    <w:rsid w:val="0078492E"/>
    <w:rsid w:val="007849D9"/>
    <w:rsid w:val="00784C4E"/>
    <w:rsid w:val="00784C98"/>
    <w:rsid w:val="00784EE2"/>
    <w:rsid w:val="00784FB7"/>
    <w:rsid w:val="0078500B"/>
    <w:rsid w:val="00785211"/>
    <w:rsid w:val="007853ED"/>
    <w:rsid w:val="007854D5"/>
    <w:rsid w:val="00785BE3"/>
    <w:rsid w:val="00785C23"/>
    <w:rsid w:val="00785C33"/>
    <w:rsid w:val="00785C35"/>
    <w:rsid w:val="00785C88"/>
    <w:rsid w:val="00785DB2"/>
    <w:rsid w:val="00785E89"/>
    <w:rsid w:val="00785EE3"/>
    <w:rsid w:val="00785F63"/>
    <w:rsid w:val="0078602F"/>
    <w:rsid w:val="007863B6"/>
    <w:rsid w:val="0078649F"/>
    <w:rsid w:val="0078657C"/>
    <w:rsid w:val="007868D9"/>
    <w:rsid w:val="00786A9A"/>
    <w:rsid w:val="00786B55"/>
    <w:rsid w:val="00786B6D"/>
    <w:rsid w:val="00786C1B"/>
    <w:rsid w:val="00786EF8"/>
    <w:rsid w:val="00786F38"/>
    <w:rsid w:val="00786F42"/>
    <w:rsid w:val="00786F44"/>
    <w:rsid w:val="00787109"/>
    <w:rsid w:val="007872FA"/>
    <w:rsid w:val="00787430"/>
    <w:rsid w:val="0078752E"/>
    <w:rsid w:val="007875B2"/>
    <w:rsid w:val="00787838"/>
    <w:rsid w:val="00787863"/>
    <w:rsid w:val="00787CBF"/>
    <w:rsid w:val="00787D9B"/>
    <w:rsid w:val="00787E0A"/>
    <w:rsid w:val="00787E30"/>
    <w:rsid w:val="00787EF1"/>
    <w:rsid w:val="007903CF"/>
    <w:rsid w:val="00790556"/>
    <w:rsid w:val="007906B7"/>
    <w:rsid w:val="0079080E"/>
    <w:rsid w:val="00790A13"/>
    <w:rsid w:val="00790C32"/>
    <w:rsid w:val="00790C50"/>
    <w:rsid w:val="00790DC1"/>
    <w:rsid w:val="00790E72"/>
    <w:rsid w:val="00790F15"/>
    <w:rsid w:val="00790FBA"/>
    <w:rsid w:val="00791006"/>
    <w:rsid w:val="0079107D"/>
    <w:rsid w:val="007910DD"/>
    <w:rsid w:val="007915D9"/>
    <w:rsid w:val="00791625"/>
    <w:rsid w:val="0079162F"/>
    <w:rsid w:val="007916A2"/>
    <w:rsid w:val="007917A7"/>
    <w:rsid w:val="007918F3"/>
    <w:rsid w:val="007918F7"/>
    <w:rsid w:val="0079190A"/>
    <w:rsid w:val="007919C7"/>
    <w:rsid w:val="00791CC5"/>
    <w:rsid w:val="00791D65"/>
    <w:rsid w:val="00791DB5"/>
    <w:rsid w:val="00791F43"/>
    <w:rsid w:val="00791F7A"/>
    <w:rsid w:val="00792433"/>
    <w:rsid w:val="007924BE"/>
    <w:rsid w:val="00792525"/>
    <w:rsid w:val="00792749"/>
    <w:rsid w:val="007927B0"/>
    <w:rsid w:val="007927E8"/>
    <w:rsid w:val="00792831"/>
    <w:rsid w:val="00792C79"/>
    <w:rsid w:val="00792C8B"/>
    <w:rsid w:val="0079301D"/>
    <w:rsid w:val="0079312E"/>
    <w:rsid w:val="007931CB"/>
    <w:rsid w:val="0079328F"/>
    <w:rsid w:val="0079353F"/>
    <w:rsid w:val="00793744"/>
    <w:rsid w:val="007938C8"/>
    <w:rsid w:val="007939F9"/>
    <w:rsid w:val="00793ADE"/>
    <w:rsid w:val="00793B2C"/>
    <w:rsid w:val="00793E34"/>
    <w:rsid w:val="00793F37"/>
    <w:rsid w:val="00794185"/>
    <w:rsid w:val="007941B0"/>
    <w:rsid w:val="00794448"/>
    <w:rsid w:val="00794641"/>
    <w:rsid w:val="007949FC"/>
    <w:rsid w:val="00794B7C"/>
    <w:rsid w:val="00794E47"/>
    <w:rsid w:val="0079501D"/>
    <w:rsid w:val="007950FF"/>
    <w:rsid w:val="00795118"/>
    <w:rsid w:val="0079520C"/>
    <w:rsid w:val="00795212"/>
    <w:rsid w:val="007952C4"/>
    <w:rsid w:val="00795517"/>
    <w:rsid w:val="0079558D"/>
    <w:rsid w:val="0079559E"/>
    <w:rsid w:val="007955AC"/>
    <w:rsid w:val="0079568D"/>
    <w:rsid w:val="00795805"/>
    <w:rsid w:val="00795A2F"/>
    <w:rsid w:val="00795A30"/>
    <w:rsid w:val="00795B1E"/>
    <w:rsid w:val="00795B2B"/>
    <w:rsid w:val="00795EC8"/>
    <w:rsid w:val="007961B0"/>
    <w:rsid w:val="007963E1"/>
    <w:rsid w:val="007963EB"/>
    <w:rsid w:val="00796539"/>
    <w:rsid w:val="007968F3"/>
    <w:rsid w:val="00796E89"/>
    <w:rsid w:val="00796F7C"/>
    <w:rsid w:val="007970C0"/>
    <w:rsid w:val="007975E6"/>
    <w:rsid w:val="00797686"/>
    <w:rsid w:val="00797727"/>
    <w:rsid w:val="00797A26"/>
    <w:rsid w:val="00797CA7"/>
    <w:rsid w:val="00797D7C"/>
    <w:rsid w:val="00797D9B"/>
    <w:rsid w:val="007A0146"/>
    <w:rsid w:val="007A04C5"/>
    <w:rsid w:val="007A0552"/>
    <w:rsid w:val="007A06C2"/>
    <w:rsid w:val="007A0F2F"/>
    <w:rsid w:val="007A0F4F"/>
    <w:rsid w:val="007A16C6"/>
    <w:rsid w:val="007A19E0"/>
    <w:rsid w:val="007A1A9E"/>
    <w:rsid w:val="007A1AB7"/>
    <w:rsid w:val="007A1AEA"/>
    <w:rsid w:val="007A1B48"/>
    <w:rsid w:val="007A1BA3"/>
    <w:rsid w:val="007A1F95"/>
    <w:rsid w:val="007A243D"/>
    <w:rsid w:val="007A2740"/>
    <w:rsid w:val="007A2BC8"/>
    <w:rsid w:val="007A2C00"/>
    <w:rsid w:val="007A2CDE"/>
    <w:rsid w:val="007A314C"/>
    <w:rsid w:val="007A31D3"/>
    <w:rsid w:val="007A33D8"/>
    <w:rsid w:val="007A35BB"/>
    <w:rsid w:val="007A392D"/>
    <w:rsid w:val="007A3A87"/>
    <w:rsid w:val="007A3B1C"/>
    <w:rsid w:val="007A3DEF"/>
    <w:rsid w:val="007A3E24"/>
    <w:rsid w:val="007A3F53"/>
    <w:rsid w:val="007A4167"/>
    <w:rsid w:val="007A41A9"/>
    <w:rsid w:val="007A421B"/>
    <w:rsid w:val="007A424D"/>
    <w:rsid w:val="007A42AF"/>
    <w:rsid w:val="007A4400"/>
    <w:rsid w:val="007A44A1"/>
    <w:rsid w:val="007A4529"/>
    <w:rsid w:val="007A4675"/>
    <w:rsid w:val="007A4A93"/>
    <w:rsid w:val="007A4AF7"/>
    <w:rsid w:val="007A4C8A"/>
    <w:rsid w:val="007A4E10"/>
    <w:rsid w:val="007A4ED5"/>
    <w:rsid w:val="007A5291"/>
    <w:rsid w:val="007A5392"/>
    <w:rsid w:val="007A53D6"/>
    <w:rsid w:val="007A559D"/>
    <w:rsid w:val="007A584A"/>
    <w:rsid w:val="007A5868"/>
    <w:rsid w:val="007A58AE"/>
    <w:rsid w:val="007A58F0"/>
    <w:rsid w:val="007A59A4"/>
    <w:rsid w:val="007A5A38"/>
    <w:rsid w:val="007A5B64"/>
    <w:rsid w:val="007A5C9E"/>
    <w:rsid w:val="007A5CCA"/>
    <w:rsid w:val="007A6021"/>
    <w:rsid w:val="007A6038"/>
    <w:rsid w:val="007A62D5"/>
    <w:rsid w:val="007A62E2"/>
    <w:rsid w:val="007A6332"/>
    <w:rsid w:val="007A6462"/>
    <w:rsid w:val="007A677C"/>
    <w:rsid w:val="007A6AB4"/>
    <w:rsid w:val="007A6B85"/>
    <w:rsid w:val="007A739A"/>
    <w:rsid w:val="007A740E"/>
    <w:rsid w:val="007A754A"/>
    <w:rsid w:val="007A75E9"/>
    <w:rsid w:val="007A77A1"/>
    <w:rsid w:val="007A7A1B"/>
    <w:rsid w:val="007A7A57"/>
    <w:rsid w:val="007A7B39"/>
    <w:rsid w:val="007A7BE4"/>
    <w:rsid w:val="007A7D7D"/>
    <w:rsid w:val="007B00BC"/>
    <w:rsid w:val="007B00C5"/>
    <w:rsid w:val="007B04B8"/>
    <w:rsid w:val="007B04D1"/>
    <w:rsid w:val="007B05D8"/>
    <w:rsid w:val="007B0616"/>
    <w:rsid w:val="007B08A8"/>
    <w:rsid w:val="007B094C"/>
    <w:rsid w:val="007B09DA"/>
    <w:rsid w:val="007B0A0F"/>
    <w:rsid w:val="007B0A34"/>
    <w:rsid w:val="007B0A99"/>
    <w:rsid w:val="007B0C9A"/>
    <w:rsid w:val="007B0DDC"/>
    <w:rsid w:val="007B0EBF"/>
    <w:rsid w:val="007B1264"/>
    <w:rsid w:val="007B1573"/>
    <w:rsid w:val="007B15B8"/>
    <w:rsid w:val="007B15CB"/>
    <w:rsid w:val="007B15CD"/>
    <w:rsid w:val="007B1644"/>
    <w:rsid w:val="007B1835"/>
    <w:rsid w:val="007B1984"/>
    <w:rsid w:val="007B1D00"/>
    <w:rsid w:val="007B20CA"/>
    <w:rsid w:val="007B20ED"/>
    <w:rsid w:val="007B219D"/>
    <w:rsid w:val="007B226B"/>
    <w:rsid w:val="007B2442"/>
    <w:rsid w:val="007B257C"/>
    <w:rsid w:val="007B2699"/>
    <w:rsid w:val="007B276F"/>
    <w:rsid w:val="007B27BE"/>
    <w:rsid w:val="007B27CF"/>
    <w:rsid w:val="007B2905"/>
    <w:rsid w:val="007B2B0F"/>
    <w:rsid w:val="007B2D05"/>
    <w:rsid w:val="007B2DED"/>
    <w:rsid w:val="007B3031"/>
    <w:rsid w:val="007B3101"/>
    <w:rsid w:val="007B31B3"/>
    <w:rsid w:val="007B3269"/>
    <w:rsid w:val="007B3306"/>
    <w:rsid w:val="007B342D"/>
    <w:rsid w:val="007B357F"/>
    <w:rsid w:val="007B3856"/>
    <w:rsid w:val="007B38F5"/>
    <w:rsid w:val="007B38F7"/>
    <w:rsid w:val="007B3947"/>
    <w:rsid w:val="007B3ACC"/>
    <w:rsid w:val="007B3C23"/>
    <w:rsid w:val="007B3E95"/>
    <w:rsid w:val="007B3FE0"/>
    <w:rsid w:val="007B4075"/>
    <w:rsid w:val="007B42BA"/>
    <w:rsid w:val="007B4492"/>
    <w:rsid w:val="007B4602"/>
    <w:rsid w:val="007B4761"/>
    <w:rsid w:val="007B4A39"/>
    <w:rsid w:val="007B4DBA"/>
    <w:rsid w:val="007B4E50"/>
    <w:rsid w:val="007B51E7"/>
    <w:rsid w:val="007B54C3"/>
    <w:rsid w:val="007B5540"/>
    <w:rsid w:val="007B5709"/>
    <w:rsid w:val="007B5811"/>
    <w:rsid w:val="007B680A"/>
    <w:rsid w:val="007B68C5"/>
    <w:rsid w:val="007B6997"/>
    <w:rsid w:val="007B6AD6"/>
    <w:rsid w:val="007B6B15"/>
    <w:rsid w:val="007B6C86"/>
    <w:rsid w:val="007B6D65"/>
    <w:rsid w:val="007B6DD3"/>
    <w:rsid w:val="007B6DD6"/>
    <w:rsid w:val="007B6E28"/>
    <w:rsid w:val="007B6E40"/>
    <w:rsid w:val="007B6F25"/>
    <w:rsid w:val="007B71A5"/>
    <w:rsid w:val="007B74E7"/>
    <w:rsid w:val="007B7657"/>
    <w:rsid w:val="007B797F"/>
    <w:rsid w:val="007B79F5"/>
    <w:rsid w:val="007B7E1E"/>
    <w:rsid w:val="007B7F9F"/>
    <w:rsid w:val="007C0055"/>
    <w:rsid w:val="007C00CD"/>
    <w:rsid w:val="007C043D"/>
    <w:rsid w:val="007C0456"/>
    <w:rsid w:val="007C06EF"/>
    <w:rsid w:val="007C07D1"/>
    <w:rsid w:val="007C09DA"/>
    <w:rsid w:val="007C0AE4"/>
    <w:rsid w:val="007C0B9B"/>
    <w:rsid w:val="007C0D4D"/>
    <w:rsid w:val="007C0FB3"/>
    <w:rsid w:val="007C11C9"/>
    <w:rsid w:val="007C132E"/>
    <w:rsid w:val="007C1355"/>
    <w:rsid w:val="007C1482"/>
    <w:rsid w:val="007C14BF"/>
    <w:rsid w:val="007C16D8"/>
    <w:rsid w:val="007C1A1A"/>
    <w:rsid w:val="007C1CC7"/>
    <w:rsid w:val="007C1DC8"/>
    <w:rsid w:val="007C1E85"/>
    <w:rsid w:val="007C1E8E"/>
    <w:rsid w:val="007C1FC0"/>
    <w:rsid w:val="007C2471"/>
    <w:rsid w:val="007C2486"/>
    <w:rsid w:val="007C2689"/>
    <w:rsid w:val="007C276A"/>
    <w:rsid w:val="007C2842"/>
    <w:rsid w:val="007C291C"/>
    <w:rsid w:val="007C2B64"/>
    <w:rsid w:val="007C2D4C"/>
    <w:rsid w:val="007C309E"/>
    <w:rsid w:val="007C370A"/>
    <w:rsid w:val="007C38B8"/>
    <w:rsid w:val="007C399A"/>
    <w:rsid w:val="007C3A4E"/>
    <w:rsid w:val="007C3F9B"/>
    <w:rsid w:val="007C416A"/>
    <w:rsid w:val="007C42A3"/>
    <w:rsid w:val="007C4421"/>
    <w:rsid w:val="007C4436"/>
    <w:rsid w:val="007C4561"/>
    <w:rsid w:val="007C459E"/>
    <w:rsid w:val="007C45E8"/>
    <w:rsid w:val="007C4873"/>
    <w:rsid w:val="007C48AC"/>
    <w:rsid w:val="007C48FE"/>
    <w:rsid w:val="007C4A2C"/>
    <w:rsid w:val="007C4AA5"/>
    <w:rsid w:val="007C4D94"/>
    <w:rsid w:val="007C4E13"/>
    <w:rsid w:val="007C4E3A"/>
    <w:rsid w:val="007C4FD8"/>
    <w:rsid w:val="007C5127"/>
    <w:rsid w:val="007C521C"/>
    <w:rsid w:val="007C5248"/>
    <w:rsid w:val="007C532E"/>
    <w:rsid w:val="007C56BB"/>
    <w:rsid w:val="007C56E0"/>
    <w:rsid w:val="007C59D3"/>
    <w:rsid w:val="007C5C3A"/>
    <w:rsid w:val="007C5D02"/>
    <w:rsid w:val="007C6124"/>
    <w:rsid w:val="007C62A7"/>
    <w:rsid w:val="007C630B"/>
    <w:rsid w:val="007C6710"/>
    <w:rsid w:val="007C67A7"/>
    <w:rsid w:val="007C67C5"/>
    <w:rsid w:val="007C681B"/>
    <w:rsid w:val="007C69DD"/>
    <w:rsid w:val="007C6D78"/>
    <w:rsid w:val="007C75EB"/>
    <w:rsid w:val="007C767F"/>
    <w:rsid w:val="007C77FD"/>
    <w:rsid w:val="007C7906"/>
    <w:rsid w:val="007C7DBD"/>
    <w:rsid w:val="007D0254"/>
    <w:rsid w:val="007D032A"/>
    <w:rsid w:val="007D03C9"/>
    <w:rsid w:val="007D04F2"/>
    <w:rsid w:val="007D060E"/>
    <w:rsid w:val="007D07CA"/>
    <w:rsid w:val="007D0861"/>
    <w:rsid w:val="007D0BFB"/>
    <w:rsid w:val="007D0C9D"/>
    <w:rsid w:val="007D0DFE"/>
    <w:rsid w:val="007D0E2F"/>
    <w:rsid w:val="007D0E5A"/>
    <w:rsid w:val="007D101A"/>
    <w:rsid w:val="007D102C"/>
    <w:rsid w:val="007D1355"/>
    <w:rsid w:val="007D157C"/>
    <w:rsid w:val="007D187D"/>
    <w:rsid w:val="007D18A4"/>
    <w:rsid w:val="007D18C8"/>
    <w:rsid w:val="007D1BFC"/>
    <w:rsid w:val="007D1D3D"/>
    <w:rsid w:val="007D1D7A"/>
    <w:rsid w:val="007D1EB6"/>
    <w:rsid w:val="007D1EF5"/>
    <w:rsid w:val="007D220B"/>
    <w:rsid w:val="007D22FF"/>
    <w:rsid w:val="007D239E"/>
    <w:rsid w:val="007D2896"/>
    <w:rsid w:val="007D28D1"/>
    <w:rsid w:val="007D29E5"/>
    <w:rsid w:val="007D2A4A"/>
    <w:rsid w:val="007D2ADE"/>
    <w:rsid w:val="007D2CE5"/>
    <w:rsid w:val="007D2DC3"/>
    <w:rsid w:val="007D2E1E"/>
    <w:rsid w:val="007D2F12"/>
    <w:rsid w:val="007D2F79"/>
    <w:rsid w:val="007D2FEB"/>
    <w:rsid w:val="007D3055"/>
    <w:rsid w:val="007D3272"/>
    <w:rsid w:val="007D37A7"/>
    <w:rsid w:val="007D37DA"/>
    <w:rsid w:val="007D3878"/>
    <w:rsid w:val="007D38BE"/>
    <w:rsid w:val="007D3917"/>
    <w:rsid w:val="007D3945"/>
    <w:rsid w:val="007D3A7E"/>
    <w:rsid w:val="007D3B02"/>
    <w:rsid w:val="007D3C11"/>
    <w:rsid w:val="007D3D4C"/>
    <w:rsid w:val="007D3D94"/>
    <w:rsid w:val="007D4501"/>
    <w:rsid w:val="007D4518"/>
    <w:rsid w:val="007D480B"/>
    <w:rsid w:val="007D4B4B"/>
    <w:rsid w:val="007D4DA0"/>
    <w:rsid w:val="007D4E42"/>
    <w:rsid w:val="007D4F13"/>
    <w:rsid w:val="007D4FB2"/>
    <w:rsid w:val="007D517A"/>
    <w:rsid w:val="007D555C"/>
    <w:rsid w:val="007D5616"/>
    <w:rsid w:val="007D5931"/>
    <w:rsid w:val="007D5BF3"/>
    <w:rsid w:val="007D60C8"/>
    <w:rsid w:val="007D64E5"/>
    <w:rsid w:val="007D678D"/>
    <w:rsid w:val="007D6847"/>
    <w:rsid w:val="007D7037"/>
    <w:rsid w:val="007D709D"/>
    <w:rsid w:val="007D713C"/>
    <w:rsid w:val="007D73D6"/>
    <w:rsid w:val="007D7470"/>
    <w:rsid w:val="007D75A1"/>
    <w:rsid w:val="007D76B4"/>
    <w:rsid w:val="007D7882"/>
    <w:rsid w:val="007D7A0C"/>
    <w:rsid w:val="007D7B8C"/>
    <w:rsid w:val="007D7F03"/>
    <w:rsid w:val="007E0078"/>
    <w:rsid w:val="007E00F5"/>
    <w:rsid w:val="007E00FA"/>
    <w:rsid w:val="007E0392"/>
    <w:rsid w:val="007E03B0"/>
    <w:rsid w:val="007E04AA"/>
    <w:rsid w:val="007E0753"/>
    <w:rsid w:val="007E0A63"/>
    <w:rsid w:val="007E0AC4"/>
    <w:rsid w:val="007E0C67"/>
    <w:rsid w:val="007E0D05"/>
    <w:rsid w:val="007E0D8B"/>
    <w:rsid w:val="007E153D"/>
    <w:rsid w:val="007E1702"/>
    <w:rsid w:val="007E1812"/>
    <w:rsid w:val="007E1B50"/>
    <w:rsid w:val="007E1C96"/>
    <w:rsid w:val="007E1E1C"/>
    <w:rsid w:val="007E2017"/>
    <w:rsid w:val="007E204E"/>
    <w:rsid w:val="007E21DE"/>
    <w:rsid w:val="007E2294"/>
    <w:rsid w:val="007E22FD"/>
    <w:rsid w:val="007E26C4"/>
    <w:rsid w:val="007E278B"/>
    <w:rsid w:val="007E29D4"/>
    <w:rsid w:val="007E29FF"/>
    <w:rsid w:val="007E2C4B"/>
    <w:rsid w:val="007E2D62"/>
    <w:rsid w:val="007E2EDB"/>
    <w:rsid w:val="007E2F25"/>
    <w:rsid w:val="007E2F88"/>
    <w:rsid w:val="007E3289"/>
    <w:rsid w:val="007E3361"/>
    <w:rsid w:val="007E38A1"/>
    <w:rsid w:val="007E3999"/>
    <w:rsid w:val="007E3ACE"/>
    <w:rsid w:val="007E3B4F"/>
    <w:rsid w:val="007E3B6A"/>
    <w:rsid w:val="007E3D64"/>
    <w:rsid w:val="007E3ED9"/>
    <w:rsid w:val="007E3EFE"/>
    <w:rsid w:val="007E3F54"/>
    <w:rsid w:val="007E3FF5"/>
    <w:rsid w:val="007E4170"/>
    <w:rsid w:val="007E41DE"/>
    <w:rsid w:val="007E42E7"/>
    <w:rsid w:val="007E42F4"/>
    <w:rsid w:val="007E4339"/>
    <w:rsid w:val="007E4487"/>
    <w:rsid w:val="007E4542"/>
    <w:rsid w:val="007E4995"/>
    <w:rsid w:val="007E4BF6"/>
    <w:rsid w:val="007E4C82"/>
    <w:rsid w:val="007E4C8F"/>
    <w:rsid w:val="007E500D"/>
    <w:rsid w:val="007E51C0"/>
    <w:rsid w:val="007E52BF"/>
    <w:rsid w:val="007E5360"/>
    <w:rsid w:val="007E53F1"/>
    <w:rsid w:val="007E5985"/>
    <w:rsid w:val="007E5AF2"/>
    <w:rsid w:val="007E5C05"/>
    <w:rsid w:val="007E5D81"/>
    <w:rsid w:val="007E5EB7"/>
    <w:rsid w:val="007E61AF"/>
    <w:rsid w:val="007E61F4"/>
    <w:rsid w:val="007E62AD"/>
    <w:rsid w:val="007E63ED"/>
    <w:rsid w:val="007E641C"/>
    <w:rsid w:val="007E6426"/>
    <w:rsid w:val="007E648C"/>
    <w:rsid w:val="007E66E1"/>
    <w:rsid w:val="007E6A12"/>
    <w:rsid w:val="007E6C1C"/>
    <w:rsid w:val="007E6CDA"/>
    <w:rsid w:val="007E6D97"/>
    <w:rsid w:val="007E6DDF"/>
    <w:rsid w:val="007E6EE7"/>
    <w:rsid w:val="007E7091"/>
    <w:rsid w:val="007E71DE"/>
    <w:rsid w:val="007E748A"/>
    <w:rsid w:val="007E75C3"/>
    <w:rsid w:val="007E7648"/>
    <w:rsid w:val="007E7677"/>
    <w:rsid w:val="007E76F3"/>
    <w:rsid w:val="007E7769"/>
    <w:rsid w:val="007E77A3"/>
    <w:rsid w:val="007E77BF"/>
    <w:rsid w:val="007E77DD"/>
    <w:rsid w:val="007E78B3"/>
    <w:rsid w:val="007E7912"/>
    <w:rsid w:val="007E7A38"/>
    <w:rsid w:val="007E7DD5"/>
    <w:rsid w:val="007F0106"/>
    <w:rsid w:val="007F0165"/>
    <w:rsid w:val="007F01D0"/>
    <w:rsid w:val="007F03B2"/>
    <w:rsid w:val="007F0415"/>
    <w:rsid w:val="007F04ED"/>
    <w:rsid w:val="007F054A"/>
    <w:rsid w:val="007F0551"/>
    <w:rsid w:val="007F07BC"/>
    <w:rsid w:val="007F0BA6"/>
    <w:rsid w:val="007F0DAC"/>
    <w:rsid w:val="007F0F33"/>
    <w:rsid w:val="007F111E"/>
    <w:rsid w:val="007F1193"/>
    <w:rsid w:val="007F11C5"/>
    <w:rsid w:val="007F12C2"/>
    <w:rsid w:val="007F12E1"/>
    <w:rsid w:val="007F139B"/>
    <w:rsid w:val="007F1654"/>
    <w:rsid w:val="007F1708"/>
    <w:rsid w:val="007F19FB"/>
    <w:rsid w:val="007F1B13"/>
    <w:rsid w:val="007F1C38"/>
    <w:rsid w:val="007F1D04"/>
    <w:rsid w:val="007F20B6"/>
    <w:rsid w:val="007F2334"/>
    <w:rsid w:val="007F2542"/>
    <w:rsid w:val="007F2B19"/>
    <w:rsid w:val="007F2BFE"/>
    <w:rsid w:val="007F2C27"/>
    <w:rsid w:val="007F3030"/>
    <w:rsid w:val="007F30EF"/>
    <w:rsid w:val="007F3181"/>
    <w:rsid w:val="007F31DF"/>
    <w:rsid w:val="007F3517"/>
    <w:rsid w:val="007F3585"/>
    <w:rsid w:val="007F36F2"/>
    <w:rsid w:val="007F3857"/>
    <w:rsid w:val="007F3978"/>
    <w:rsid w:val="007F3D28"/>
    <w:rsid w:val="007F400D"/>
    <w:rsid w:val="007F41BA"/>
    <w:rsid w:val="007F42F5"/>
    <w:rsid w:val="007F456C"/>
    <w:rsid w:val="007F469E"/>
    <w:rsid w:val="007F47E5"/>
    <w:rsid w:val="007F4AA0"/>
    <w:rsid w:val="007F4D8E"/>
    <w:rsid w:val="007F50ED"/>
    <w:rsid w:val="007F5158"/>
    <w:rsid w:val="007F52E0"/>
    <w:rsid w:val="007F5309"/>
    <w:rsid w:val="007F539A"/>
    <w:rsid w:val="007F5445"/>
    <w:rsid w:val="007F567D"/>
    <w:rsid w:val="007F5843"/>
    <w:rsid w:val="007F5965"/>
    <w:rsid w:val="007F5CDB"/>
    <w:rsid w:val="007F5D44"/>
    <w:rsid w:val="007F5EA2"/>
    <w:rsid w:val="007F5EA7"/>
    <w:rsid w:val="007F5F18"/>
    <w:rsid w:val="007F5FB7"/>
    <w:rsid w:val="007F607B"/>
    <w:rsid w:val="007F62E0"/>
    <w:rsid w:val="007F6603"/>
    <w:rsid w:val="007F66F6"/>
    <w:rsid w:val="007F682C"/>
    <w:rsid w:val="007F6BF9"/>
    <w:rsid w:val="007F6CA1"/>
    <w:rsid w:val="007F6E33"/>
    <w:rsid w:val="007F6EFE"/>
    <w:rsid w:val="007F70DB"/>
    <w:rsid w:val="007F72F6"/>
    <w:rsid w:val="007F7350"/>
    <w:rsid w:val="007F7377"/>
    <w:rsid w:val="007F7673"/>
    <w:rsid w:val="007F7A1C"/>
    <w:rsid w:val="007F7C02"/>
    <w:rsid w:val="007F7C98"/>
    <w:rsid w:val="007F7D92"/>
    <w:rsid w:val="007F7F3C"/>
    <w:rsid w:val="00800036"/>
    <w:rsid w:val="00800161"/>
    <w:rsid w:val="00800306"/>
    <w:rsid w:val="008005E2"/>
    <w:rsid w:val="00800670"/>
    <w:rsid w:val="008009B8"/>
    <w:rsid w:val="00800D6C"/>
    <w:rsid w:val="00800EA3"/>
    <w:rsid w:val="0080104D"/>
    <w:rsid w:val="0080113C"/>
    <w:rsid w:val="00801178"/>
    <w:rsid w:val="008013A5"/>
    <w:rsid w:val="0080146C"/>
    <w:rsid w:val="00801616"/>
    <w:rsid w:val="0080185B"/>
    <w:rsid w:val="00801998"/>
    <w:rsid w:val="008019C4"/>
    <w:rsid w:val="00801ABC"/>
    <w:rsid w:val="00801DDB"/>
    <w:rsid w:val="0080235E"/>
    <w:rsid w:val="008025D8"/>
    <w:rsid w:val="00802710"/>
    <w:rsid w:val="0080275D"/>
    <w:rsid w:val="00802A2E"/>
    <w:rsid w:val="00802DE7"/>
    <w:rsid w:val="00802E96"/>
    <w:rsid w:val="00802FCB"/>
    <w:rsid w:val="00803028"/>
    <w:rsid w:val="00803086"/>
    <w:rsid w:val="008036F9"/>
    <w:rsid w:val="00803D4D"/>
    <w:rsid w:val="00803E8F"/>
    <w:rsid w:val="0080414E"/>
    <w:rsid w:val="008043F6"/>
    <w:rsid w:val="00804C8C"/>
    <w:rsid w:val="00804CEE"/>
    <w:rsid w:val="00804E8C"/>
    <w:rsid w:val="008053A8"/>
    <w:rsid w:val="008055BE"/>
    <w:rsid w:val="008056C9"/>
    <w:rsid w:val="00805933"/>
    <w:rsid w:val="00805A2C"/>
    <w:rsid w:val="00805BF3"/>
    <w:rsid w:val="00806198"/>
    <w:rsid w:val="008062B4"/>
    <w:rsid w:val="00806303"/>
    <w:rsid w:val="0080653C"/>
    <w:rsid w:val="008065E4"/>
    <w:rsid w:val="00806840"/>
    <w:rsid w:val="008069E6"/>
    <w:rsid w:val="00806BBD"/>
    <w:rsid w:val="00806C98"/>
    <w:rsid w:val="00806DC9"/>
    <w:rsid w:val="0080735A"/>
    <w:rsid w:val="00807413"/>
    <w:rsid w:val="00807481"/>
    <w:rsid w:val="00807583"/>
    <w:rsid w:val="00807B72"/>
    <w:rsid w:val="00807D33"/>
    <w:rsid w:val="0081017C"/>
    <w:rsid w:val="0081071C"/>
    <w:rsid w:val="00810748"/>
    <w:rsid w:val="00810A54"/>
    <w:rsid w:val="00810E10"/>
    <w:rsid w:val="00810F16"/>
    <w:rsid w:val="00810F8C"/>
    <w:rsid w:val="00810FBC"/>
    <w:rsid w:val="00811257"/>
    <w:rsid w:val="00811538"/>
    <w:rsid w:val="0081178D"/>
    <w:rsid w:val="00811B5A"/>
    <w:rsid w:val="00811D94"/>
    <w:rsid w:val="00811F70"/>
    <w:rsid w:val="0081205A"/>
    <w:rsid w:val="008121C9"/>
    <w:rsid w:val="00812211"/>
    <w:rsid w:val="008122E6"/>
    <w:rsid w:val="008123BF"/>
    <w:rsid w:val="00812483"/>
    <w:rsid w:val="00812493"/>
    <w:rsid w:val="00812541"/>
    <w:rsid w:val="00812940"/>
    <w:rsid w:val="008130B3"/>
    <w:rsid w:val="0081311C"/>
    <w:rsid w:val="0081321A"/>
    <w:rsid w:val="008134BD"/>
    <w:rsid w:val="00813661"/>
    <w:rsid w:val="0081366F"/>
    <w:rsid w:val="0081380C"/>
    <w:rsid w:val="00813A1B"/>
    <w:rsid w:val="00813B2C"/>
    <w:rsid w:val="00813B69"/>
    <w:rsid w:val="00813BB9"/>
    <w:rsid w:val="0081414A"/>
    <w:rsid w:val="0081416E"/>
    <w:rsid w:val="00814216"/>
    <w:rsid w:val="00814311"/>
    <w:rsid w:val="00814318"/>
    <w:rsid w:val="0081445E"/>
    <w:rsid w:val="0081468E"/>
    <w:rsid w:val="008146F4"/>
    <w:rsid w:val="008147E1"/>
    <w:rsid w:val="008148CF"/>
    <w:rsid w:val="00814CAB"/>
    <w:rsid w:val="00814FF5"/>
    <w:rsid w:val="00814FF7"/>
    <w:rsid w:val="0081517A"/>
    <w:rsid w:val="008152BD"/>
    <w:rsid w:val="00815318"/>
    <w:rsid w:val="00815466"/>
    <w:rsid w:val="00815525"/>
    <w:rsid w:val="008155BE"/>
    <w:rsid w:val="00815C79"/>
    <w:rsid w:val="00816041"/>
    <w:rsid w:val="00816055"/>
    <w:rsid w:val="00816061"/>
    <w:rsid w:val="00816163"/>
    <w:rsid w:val="008161F8"/>
    <w:rsid w:val="0081698A"/>
    <w:rsid w:val="00816AC7"/>
    <w:rsid w:val="00816BF8"/>
    <w:rsid w:val="00816D2C"/>
    <w:rsid w:val="00816E01"/>
    <w:rsid w:val="00817039"/>
    <w:rsid w:val="008171BF"/>
    <w:rsid w:val="0081733D"/>
    <w:rsid w:val="008173FF"/>
    <w:rsid w:val="00817438"/>
    <w:rsid w:val="008174DA"/>
    <w:rsid w:val="008179CE"/>
    <w:rsid w:val="00817B67"/>
    <w:rsid w:val="00817B99"/>
    <w:rsid w:val="00817C33"/>
    <w:rsid w:val="00817E17"/>
    <w:rsid w:val="00817EFD"/>
    <w:rsid w:val="00820426"/>
    <w:rsid w:val="00820479"/>
    <w:rsid w:val="00820587"/>
    <w:rsid w:val="008205B0"/>
    <w:rsid w:val="008208DD"/>
    <w:rsid w:val="008208F6"/>
    <w:rsid w:val="00820A6B"/>
    <w:rsid w:val="00820CB4"/>
    <w:rsid w:val="00820F52"/>
    <w:rsid w:val="00820FBB"/>
    <w:rsid w:val="00821042"/>
    <w:rsid w:val="00821176"/>
    <w:rsid w:val="008217A8"/>
    <w:rsid w:val="008218BD"/>
    <w:rsid w:val="00821980"/>
    <w:rsid w:val="00821A88"/>
    <w:rsid w:val="00821B00"/>
    <w:rsid w:val="00821B7F"/>
    <w:rsid w:val="00821BC3"/>
    <w:rsid w:val="00821BEF"/>
    <w:rsid w:val="00822005"/>
    <w:rsid w:val="0082215A"/>
    <w:rsid w:val="00822190"/>
    <w:rsid w:val="008221CA"/>
    <w:rsid w:val="00822370"/>
    <w:rsid w:val="008226D2"/>
    <w:rsid w:val="00822728"/>
    <w:rsid w:val="00822748"/>
    <w:rsid w:val="00822779"/>
    <w:rsid w:val="00822927"/>
    <w:rsid w:val="00822A33"/>
    <w:rsid w:val="00822C74"/>
    <w:rsid w:val="00822E21"/>
    <w:rsid w:val="00822E53"/>
    <w:rsid w:val="00822F01"/>
    <w:rsid w:val="00823151"/>
    <w:rsid w:val="00823227"/>
    <w:rsid w:val="008233C4"/>
    <w:rsid w:val="00823417"/>
    <w:rsid w:val="008234E4"/>
    <w:rsid w:val="00823989"/>
    <w:rsid w:val="00823CA3"/>
    <w:rsid w:val="00823CA8"/>
    <w:rsid w:val="00823CE3"/>
    <w:rsid w:val="00823CF3"/>
    <w:rsid w:val="00823E25"/>
    <w:rsid w:val="00823E95"/>
    <w:rsid w:val="00823EFE"/>
    <w:rsid w:val="0082425E"/>
    <w:rsid w:val="00824283"/>
    <w:rsid w:val="0082452F"/>
    <w:rsid w:val="008245D2"/>
    <w:rsid w:val="00824A0B"/>
    <w:rsid w:val="00824AF6"/>
    <w:rsid w:val="00824D2D"/>
    <w:rsid w:val="00824E0C"/>
    <w:rsid w:val="00824E52"/>
    <w:rsid w:val="00824FB5"/>
    <w:rsid w:val="008250D5"/>
    <w:rsid w:val="008251AB"/>
    <w:rsid w:val="00825378"/>
    <w:rsid w:val="0082543B"/>
    <w:rsid w:val="00825459"/>
    <w:rsid w:val="0082588C"/>
    <w:rsid w:val="008259E2"/>
    <w:rsid w:val="00825BFA"/>
    <w:rsid w:val="00825E17"/>
    <w:rsid w:val="00825EFC"/>
    <w:rsid w:val="008260B0"/>
    <w:rsid w:val="0082616A"/>
    <w:rsid w:val="008262E2"/>
    <w:rsid w:val="008264AF"/>
    <w:rsid w:val="008265EB"/>
    <w:rsid w:val="008267C8"/>
    <w:rsid w:val="0082689C"/>
    <w:rsid w:val="00826D09"/>
    <w:rsid w:val="00826E25"/>
    <w:rsid w:val="00826EE1"/>
    <w:rsid w:val="0082714F"/>
    <w:rsid w:val="00827285"/>
    <w:rsid w:val="00827344"/>
    <w:rsid w:val="0082763C"/>
    <w:rsid w:val="00827AE0"/>
    <w:rsid w:val="00827B2B"/>
    <w:rsid w:val="0083009D"/>
    <w:rsid w:val="00830164"/>
    <w:rsid w:val="00830214"/>
    <w:rsid w:val="008302F9"/>
    <w:rsid w:val="008305A2"/>
    <w:rsid w:val="00830690"/>
    <w:rsid w:val="0083072A"/>
    <w:rsid w:val="008307CD"/>
    <w:rsid w:val="00830945"/>
    <w:rsid w:val="00830CA3"/>
    <w:rsid w:val="00831257"/>
    <w:rsid w:val="0083127F"/>
    <w:rsid w:val="008313EE"/>
    <w:rsid w:val="00831490"/>
    <w:rsid w:val="008315F1"/>
    <w:rsid w:val="0083170F"/>
    <w:rsid w:val="00831970"/>
    <w:rsid w:val="00831FBE"/>
    <w:rsid w:val="00832001"/>
    <w:rsid w:val="00832008"/>
    <w:rsid w:val="0083200B"/>
    <w:rsid w:val="0083207D"/>
    <w:rsid w:val="008320FE"/>
    <w:rsid w:val="008321AB"/>
    <w:rsid w:val="0083227D"/>
    <w:rsid w:val="00832388"/>
    <w:rsid w:val="00832624"/>
    <w:rsid w:val="008327BF"/>
    <w:rsid w:val="008328A4"/>
    <w:rsid w:val="00832996"/>
    <w:rsid w:val="00832A4A"/>
    <w:rsid w:val="00832EBC"/>
    <w:rsid w:val="00832F3A"/>
    <w:rsid w:val="00832F62"/>
    <w:rsid w:val="008331FA"/>
    <w:rsid w:val="00833213"/>
    <w:rsid w:val="00833339"/>
    <w:rsid w:val="00833A1A"/>
    <w:rsid w:val="00833A3C"/>
    <w:rsid w:val="00833C41"/>
    <w:rsid w:val="00833E32"/>
    <w:rsid w:val="00833ED6"/>
    <w:rsid w:val="00833F85"/>
    <w:rsid w:val="00834051"/>
    <w:rsid w:val="008340A0"/>
    <w:rsid w:val="008341C6"/>
    <w:rsid w:val="008341D4"/>
    <w:rsid w:val="008343B7"/>
    <w:rsid w:val="008346AF"/>
    <w:rsid w:val="00834726"/>
    <w:rsid w:val="00834761"/>
    <w:rsid w:val="00834911"/>
    <w:rsid w:val="0083497A"/>
    <w:rsid w:val="0083498B"/>
    <w:rsid w:val="00834C7F"/>
    <w:rsid w:val="00834CAD"/>
    <w:rsid w:val="00835200"/>
    <w:rsid w:val="00835537"/>
    <w:rsid w:val="008355CA"/>
    <w:rsid w:val="008358B7"/>
    <w:rsid w:val="00835AD0"/>
    <w:rsid w:val="00835C35"/>
    <w:rsid w:val="00835E00"/>
    <w:rsid w:val="00835EC5"/>
    <w:rsid w:val="008361DC"/>
    <w:rsid w:val="00836288"/>
    <w:rsid w:val="0083637C"/>
    <w:rsid w:val="0083694A"/>
    <w:rsid w:val="00836978"/>
    <w:rsid w:val="00836A90"/>
    <w:rsid w:val="00836AA1"/>
    <w:rsid w:val="00836D97"/>
    <w:rsid w:val="00836F5A"/>
    <w:rsid w:val="008370A2"/>
    <w:rsid w:val="008370A9"/>
    <w:rsid w:val="008371B6"/>
    <w:rsid w:val="00837350"/>
    <w:rsid w:val="008374F8"/>
    <w:rsid w:val="0083765E"/>
    <w:rsid w:val="00837DE5"/>
    <w:rsid w:val="008400A7"/>
    <w:rsid w:val="00840131"/>
    <w:rsid w:val="0084023B"/>
    <w:rsid w:val="00840304"/>
    <w:rsid w:val="00840324"/>
    <w:rsid w:val="008404C9"/>
    <w:rsid w:val="0084062F"/>
    <w:rsid w:val="008408D9"/>
    <w:rsid w:val="00840C4B"/>
    <w:rsid w:val="00840D8C"/>
    <w:rsid w:val="00841111"/>
    <w:rsid w:val="0084144C"/>
    <w:rsid w:val="008415E7"/>
    <w:rsid w:val="008417B0"/>
    <w:rsid w:val="008417F5"/>
    <w:rsid w:val="00841858"/>
    <w:rsid w:val="00841997"/>
    <w:rsid w:val="00841A67"/>
    <w:rsid w:val="00841A8E"/>
    <w:rsid w:val="00841FDE"/>
    <w:rsid w:val="00842036"/>
    <w:rsid w:val="00842064"/>
    <w:rsid w:val="008424EB"/>
    <w:rsid w:val="00842534"/>
    <w:rsid w:val="00842618"/>
    <w:rsid w:val="0084263A"/>
    <w:rsid w:val="00842981"/>
    <w:rsid w:val="008429C2"/>
    <w:rsid w:val="00842A23"/>
    <w:rsid w:val="00842BAE"/>
    <w:rsid w:val="00842BF7"/>
    <w:rsid w:val="00842C61"/>
    <w:rsid w:val="00842EFD"/>
    <w:rsid w:val="008431E4"/>
    <w:rsid w:val="008432D5"/>
    <w:rsid w:val="008433EC"/>
    <w:rsid w:val="0084373C"/>
    <w:rsid w:val="00843785"/>
    <w:rsid w:val="0084391B"/>
    <w:rsid w:val="008439A3"/>
    <w:rsid w:val="008439D1"/>
    <w:rsid w:val="008439EE"/>
    <w:rsid w:val="00843CC1"/>
    <w:rsid w:val="00843F7D"/>
    <w:rsid w:val="00844307"/>
    <w:rsid w:val="00844458"/>
    <w:rsid w:val="0084463E"/>
    <w:rsid w:val="00844B88"/>
    <w:rsid w:val="00844C2B"/>
    <w:rsid w:val="00844CCA"/>
    <w:rsid w:val="00844D10"/>
    <w:rsid w:val="00844D3C"/>
    <w:rsid w:val="00844DB1"/>
    <w:rsid w:val="00845054"/>
    <w:rsid w:val="00845135"/>
    <w:rsid w:val="00845153"/>
    <w:rsid w:val="0084528D"/>
    <w:rsid w:val="008453EB"/>
    <w:rsid w:val="0084572F"/>
    <w:rsid w:val="00845A83"/>
    <w:rsid w:val="00845AD0"/>
    <w:rsid w:val="00845C4B"/>
    <w:rsid w:val="00845DC0"/>
    <w:rsid w:val="00845DF2"/>
    <w:rsid w:val="00845EC1"/>
    <w:rsid w:val="0084606B"/>
    <w:rsid w:val="00846158"/>
    <w:rsid w:val="00846332"/>
    <w:rsid w:val="00846628"/>
    <w:rsid w:val="008467CF"/>
    <w:rsid w:val="008469E5"/>
    <w:rsid w:val="00846D47"/>
    <w:rsid w:val="00847081"/>
    <w:rsid w:val="0084714A"/>
    <w:rsid w:val="00847317"/>
    <w:rsid w:val="008473EF"/>
    <w:rsid w:val="0084749D"/>
    <w:rsid w:val="008474FF"/>
    <w:rsid w:val="00847718"/>
    <w:rsid w:val="008478AE"/>
    <w:rsid w:val="00847D81"/>
    <w:rsid w:val="00847E38"/>
    <w:rsid w:val="008501C9"/>
    <w:rsid w:val="0085034B"/>
    <w:rsid w:val="008503A3"/>
    <w:rsid w:val="00850455"/>
    <w:rsid w:val="0085077F"/>
    <w:rsid w:val="00850808"/>
    <w:rsid w:val="008508D6"/>
    <w:rsid w:val="00850A4A"/>
    <w:rsid w:val="00850D1F"/>
    <w:rsid w:val="00850D99"/>
    <w:rsid w:val="00850E5B"/>
    <w:rsid w:val="008512BC"/>
    <w:rsid w:val="008515D6"/>
    <w:rsid w:val="00851717"/>
    <w:rsid w:val="008517B6"/>
    <w:rsid w:val="00851815"/>
    <w:rsid w:val="00851883"/>
    <w:rsid w:val="008518F1"/>
    <w:rsid w:val="00851A32"/>
    <w:rsid w:val="00851BB3"/>
    <w:rsid w:val="00851CF5"/>
    <w:rsid w:val="00851DB8"/>
    <w:rsid w:val="0085206D"/>
    <w:rsid w:val="00852103"/>
    <w:rsid w:val="008521C4"/>
    <w:rsid w:val="0085226E"/>
    <w:rsid w:val="0085234B"/>
    <w:rsid w:val="008523B7"/>
    <w:rsid w:val="008523BF"/>
    <w:rsid w:val="008524C5"/>
    <w:rsid w:val="00852828"/>
    <w:rsid w:val="008528B0"/>
    <w:rsid w:val="00852C53"/>
    <w:rsid w:val="00852CB4"/>
    <w:rsid w:val="00852CF3"/>
    <w:rsid w:val="00852D1C"/>
    <w:rsid w:val="00852F9B"/>
    <w:rsid w:val="00853132"/>
    <w:rsid w:val="00853239"/>
    <w:rsid w:val="008532E1"/>
    <w:rsid w:val="008533D2"/>
    <w:rsid w:val="0085345F"/>
    <w:rsid w:val="008534FD"/>
    <w:rsid w:val="00853554"/>
    <w:rsid w:val="008535E2"/>
    <w:rsid w:val="00853933"/>
    <w:rsid w:val="00853988"/>
    <w:rsid w:val="00853AD1"/>
    <w:rsid w:val="00853C18"/>
    <w:rsid w:val="00853DE4"/>
    <w:rsid w:val="00853F75"/>
    <w:rsid w:val="0085425C"/>
    <w:rsid w:val="0085430B"/>
    <w:rsid w:val="00854425"/>
    <w:rsid w:val="0085447D"/>
    <w:rsid w:val="0085464D"/>
    <w:rsid w:val="0085475E"/>
    <w:rsid w:val="00854B1B"/>
    <w:rsid w:val="00854D5F"/>
    <w:rsid w:val="00854E90"/>
    <w:rsid w:val="008552A9"/>
    <w:rsid w:val="00855328"/>
    <w:rsid w:val="008555A1"/>
    <w:rsid w:val="008555AE"/>
    <w:rsid w:val="008556D4"/>
    <w:rsid w:val="00855878"/>
    <w:rsid w:val="00855925"/>
    <w:rsid w:val="00855AD3"/>
    <w:rsid w:val="00855B2A"/>
    <w:rsid w:val="00855BAA"/>
    <w:rsid w:val="00855C4D"/>
    <w:rsid w:val="00855F80"/>
    <w:rsid w:val="00855FA7"/>
    <w:rsid w:val="0085615A"/>
    <w:rsid w:val="008561BC"/>
    <w:rsid w:val="0085622B"/>
    <w:rsid w:val="00856288"/>
    <w:rsid w:val="00856643"/>
    <w:rsid w:val="008566E6"/>
    <w:rsid w:val="00856A8D"/>
    <w:rsid w:val="00856CC6"/>
    <w:rsid w:val="00856DBE"/>
    <w:rsid w:val="00856F04"/>
    <w:rsid w:val="00856F0B"/>
    <w:rsid w:val="00856F68"/>
    <w:rsid w:val="0085712E"/>
    <w:rsid w:val="0085717C"/>
    <w:rsid w:val="00857209"/>
    <w:rsid w:val="008572E1"/>
    <w:rsid w:val="00857310"/>
    <w:rsid w:val="0085731C"/>
    <w:rsid w:val="00857320"/>
    <w:rsid w:val="008573E2"/>
    <w:rsid w:val="008576F7"/>
    <w:rsid w:val="008578E9"/>
    <w:rsid w:val="0085794C"/>
    <w:rsid w:val="00857BA6"/>
    <w:rsid w:val="00857CF0"/>
    <w:rsid w:val="0086018B"/>
    <w:rsid w:val="00860292"/>
    <w:rsid w:val="008606B1"/>
    <w:rsid w:val="008607F5"/>
    <w:rsid w:val="008608AA"/>
    <w:rsid w:val="0086093A"/>
    <w:rsid w:val="0086095B"/>
    <w:rsid w:val="00860A2A"/>
    <w:rsid w:val="00860B61"/>
    <w:rsid w:val="00860BA9"/>
    <w:rsid w:val="00860C1A"/>
    <w:rsid w:val="00860CA3"/>
    <w:rsid w:val="00860E12"/>
    <w:rsid w:val="00860EB5"/>
    <w:rsid w:val="00860F60"/>
    <w:rsid w:val="008610C5"/>
    <w:rsid w:val="0086119E"/>
    <w:rsid w:val="008611A9"/>
    <w:rsid w:val="00861445"/>
    <w:rsid w:val="00861472"/>
    <w:rsid w:val="008614DC"/>
    <w:rsid w:val="008617D1"/>
    <w:rsid w:val="00861F06"/>
    <w:rsid w:val="00861F7A"/>
    <w:rsid w:val="0086232A"/>
    <w:rsid w:val="00862659"/>
    <w:rsid w:val="00862717"/>
    <w:rsid w:val="00862789"/>
    <w:rsid w:val="00862892"/>
    <w:rsid w:val="00862979"/>
    <w:rsid w:val="00862C77"/>
    <w:rsid w:val="00862DB8"/>
    <w:rsid w:val="00862E5A"/>
    <w:rsid w:val="008633FB"/>
    <w:rsid w:val="00863490"/>
    <w:rsid w:val="00863576"/>
    <w:rsid w:val="00863620"/>
    <w:rsid w:val="0086372C"/>
    <w:rsid w:val="00863813"/>
    <w:rsid w:val="008639A7"/>
    <w:rsid w:val="00863AB2"/>
    <w:rsid w:val="00863D54"/>
    <w:rsid w:val="00864202"/>
    <w:rsid w:val="00864364"/>
    <w:rsid w:val="0086482E"/>
    <w:rsid w:val="00864ACB"/>
    <w:rsid w:val="00864BB6"/>
    <w:rsid w:val="00864DA9"/>
    <w:rsid w:val="00864EF8"/>
    <w:rsid w:val="00865164"/>
    <w:rsid w:val="008651BB"/>
    <w:rsid w:val="00865326"/>
    <w:rsid w:val="00865588"/>
    <w:rsid w:val="008655CD"/>
    <w:rsid w:val="008656D2"/>
    <w:rsid w:val="008657E0"/>
    <w:rsid w:val="0086583F"/>
    <w:rsid w:val="00865A93"/>
    <w:rsid w:val="00865E01"/>
    <w:rsid w:val="00865F0A"/>
    <w:rsid w:val="0086608C"/>
    <w:rsid w:val="00866583"/>
    <w:rsid w:val="0086666C"/>
    <w:rsid w:val="00866F1B"/>
    <w:rsid w:val="00867153"/>
    <w:rsid w:val="008674B2"/>
    <w:rsid w:val="0086769A"/>
    <w:rsid w:val="008676AB"/>
    <w:rsid w:val="00867C6D"/>
    <w:rsid w:val="00867D11"/>
    <w:rsid w:val="00867D58"/>
    <w:rsid w:val="00867EFD"/>
    <w:rsid w:val="00867FDD"/>
    <w:rsid w:val="00870016"/>
    <w:rsid w:val="0087001B"/>
    <w:rsid w:val="00870347"/>
    <w:rsid w:val="00870546"/>
    <w:rsid w:val="00870646"/>
    <w:rsid w:val="00870750"/>
    <w:rsid w:val="008707CC"/>
    <w:rsid w:val="008707EC"/>
    <w:rsid w:val="00870909"/>
    <w:rsid w:val="008709E3"/>
    <w:rsid w:val="00870A9A"/>
    <w:rsid w:val="00870ADC"/>
    <w:rsid w:val="00870B58"/>
    <w:rsid w:val="00870DAF"/>
    <w:rsid w:val="00870F20"/>
    <w:rsid w:val="00870F93"/>
    <w:rsid w:val="0087107F"/>
    <w:rsid w:val="00871111"/>
    <w:rsid w:val="00871133"/>
    <w:rsid w:val="008711DA"/>
    <w:rsid w:val="008711E1"/>
    <w:rsid w:val="0087129B"/>
    <w:rsid w:val="008714FA"/>
    <w:rsid w:val="0087159C"/>
    <w:rsid w:val="008719DA"/>
    <w:rsid w:val="00871C90"/>
    <w:rsid w:val="00871E31"/>
    <w:rsid w:val="00871F89"/>
    <w:rsid w:val="00872100"/>
    <w:rsid w:val="00872303"/>
    <w:rsid w:val="008723D7"/>
    <w:rsid w:val="008723E5"/>
    <w:rsid w:val="00872429"/>
    <w:rsid w:val="008726AE"/>
    <w:rsid w:val="00872846"/>
    <w:rsid w:val="00872847"/>
    <w:rsid w:val="00872BFD"/>
    <w:rsid w:val="00872D48"/>
    <w:rsid w:val="00872DE1"/>
    <w:rsid w:val="00872FE7"/>
    <w:rsid w:val="008730D5"/>
    <w:rsid w:val="00873157"/>
    <w:rsid w:val="00873227"/>
    <w:rsid w:val="008732AD"/>
    <w:rsid w:val="0087346F"/>
    <w:rsid w:val="008736E8"/>
    <w:rsid w:val="00873750"/>
    <w:rsid w:val="00873CC9"/>
    <w:rsid w:val="00873DF7"/>
    <w:rsid w:val="00873DFC"/>
    <w:rsid w:val="00873E05"/>
    <w:rsid w:val="00874454"/>
    <w:rsid w:val="008749A7"/>
    <w:rsid w:val="00874AC4"/>
    <w:rsid w:val="00874E9B"/>
    <w:rsid w:val="00874F33"/>
    <w:rsid w:val="00874F3A"/>
    <w:rsid w:val="008754DD"/>
    <w:rsid w:val="0087560E"/>
    <w:rsid w:val="008757DD"/>
    <w:rsid w:val="008758F0"/>
    <w:rsid w:val="00875942"/>
    <w:rsid w:val="00875961"/>
    <w:rsid w:val="008759A9"/>
    <w:rsid w:val="00875B5B"/>
    <w:rsid w:val="00876022"/>
    <w:rsid w:val="0087633B"/>
    <w:rsid w:val="00876363"/>
    <w:rsid w:val="008763C0"/>
    <w:rsid w:val="008763EC"/>
    <w:rsid w:val="008764EF"/>
    <w:rsid w:val="00876600"/>
    <w:rsid w:val="0087677F"/>
    <w:rsid w:val="008769A0"/>
    <w:rsid w:val="00876CD7"/>
    <w:rsid w:val="00876D6B"/>
    <w:rsid w:val="00876E06"/>
    <w:rsid w:val="0087702D"/>
    <w:rsid w:val="0087704E"/>
    <w:rsid w:val="008770C8"/>
    <w:rsid w:val="008772C0"/>
    <w:rsid w:val="00877384"/>
    <w:rsid w:val="008774F6"/>
    <w:rsid w:val="008779D6"/>
    <w:rsid w:val="00877C20"/>
    <w:rsid w:val="00877D5F"/>
    <w:rsid w:val="00877F38"/>
    <w:rsid w:val="0088029C"/>
    <w:rsid w:val="00880352"/>
    <w:rsid w:val="00880384"/>
    <w:rsid w:val="008808A8"/>
    <w:rsid w:val="00880908"/>
    <w:rsid w:val="00880A1F"/>
    <w:rsid w:val="00880BC7"/>
    <w:rsid w:val="00880BCA"/>
    <w:rsid w:val="00880C0F"/>
    <w:rsid w:val="00880E3C"/>
    <w:rsid w:val="0088116B"/>
    <w:rsid w:val="008811B4"/>
    <w:rsid w:val="0088126A"/>
    <w:rsid w:val="0088153A"/>
    <w:rsid w:val="008815DF"/>
    <w:rsid w:val="008815EF"/>
    <w:rsid w:val="00881733"/>
    <w:rsid w:val="00881755"/>
    <w:rsid w:val="008818B0"/>
    <w:rsid w:val="00881B5C"/>
    <w:rsid w:val="00881D71"/>
    <w:rsid w:val="00882604"/>
    <w:rsid w:val="00882867"/>
    <w:rsid w:val="00882916"/>
    <w:rsid w:val="00882970"/>
    <w:rsid w:val="00882ACB"/>
    <w:rsid w:val="00882B01"/>
    <w:rsid w:val="00882CB1"/>
    <w:rsid w:val="00882CE3"/>
    <w:rsid w:val="0088314C"/>
    <w:rsid w:val="0088333F"/>
    <w:rsid w:val="008835BB"/>
    <w:rsid w:val="008835FF"/>
    <w:rsid w:val="00883639"/>
    <w:rsid w:val="0088368E"/>
    <w:rsid w:val="008837D4"/>
    <w:rsid w:val="00883888"/>
    <w:rsid w:val="008838A6"/>
    <w:rsid w:val="00883995"/>
    <w:rsid w:val="008839A2"/>
    <w:rsid w:val="00883B8C"/>
    <w:rsid w:val="00883CA5"/>
    <w:rsid w:val="00883DD7"/>
    <w:rsid w:val="00883DE2"/>
    <w:rsid w:val="00883E30"/>
    <w:rsid w:val="008840E1"/>
    <w:rsid w:val="008843DC"/>
    <w:rsid w:val="008845F8"/>
    <w:rsid w:val="00884646"/>
    <w:rsid w:val="00884682"/>
    <w:rsid w:val="00884A43"/>
    <w:rsid w:val="00884B3E"/>
    <w:rsid w:val="00884C78"/>
    <w:rsid w:val="00884CC1"/>
    <w:rsid w:val="00884D81"/>
    <w:rsid w:val="00884DF9"/>
    <w:rsid w:val="00884E15"/>
    <w:rsid w:val="00884E22"/>
    <w:rsid w:val="00884E7D"/>
    <w:rsid w:val="00884F89"/>
    <w:rsid w:val="00885170"/>
    <w:rsid w:val="0088529C"/>
    <w:rsid w:val="008852FF"/>
    <w:rsid w:val="00885486"/>
    <w:rsid w:val="008855A5"/>
    <w:rsid w:val="00885848"/>
    <w:rsid w:val="0088593C"/>
    <w:rsid w:val="00885AD1"/>
    <w:rsid w:val="00885D55"/>
    <w:rsid w:val="00885E73"/>
    <w:rsid w:val="008860FD"/>
    <w:rsid w:val="00886552"/>
    <w:rsid w:val="00886589"/>
    <w:rsid w:val="008866AE"/>
    <w:rsid w:val="008867E8"/>
    <w:rsid w:val="008868A9"/>
    <w:rsid w:val="008868AD"/>
    <w:rsid w:val="008869C0"/>
    <w:rsid w:val="00886AFA"/>
    <w:rsid w:val="00886F84"/>
    <w:rsid w:val="00887043"/>
    <w:rsid w:val="00887158"/>
    <w:rsid w:val="008871A4"/>
    <w:rsid w:val="00887561"/>
    <w:rsid w:val="0088771F"/>
    <w:rsid w:val="00887A95"/>
    <w:rsid w:val="00887C24"/>
    <w:rsid w:val="00887CA0"/>
    <w:rsid w:val="00887D85"/>
    <w:rsid w:val="00887EF9"/>
    <w:rsid w:val="00887FBD"/>
    <w:rsid w:val="00890017"/>
    <w:rsid w:val="008901C6"/>
    <w:rsid w:val="008905CC"/>
    <w:rsid w:val="00890A48"/>
    <w:rsid w:val="00890B00"/>
    <w:rsid w:val="00890B3D"/>
    <w:rsid w:val="00890F1B"/>
    <w:rsid w:val="008912FD"/>
    <w:rsid w:val="00891522"/>
    <w:rsid w:val="0089171B"/>
    <w:rsid w:val="00891773"/>
    <w:rsid w:val="00891976"/>
    <w:rsid w:val="00891BBF"/>
    <w:rsid w:val="00891C2F"/>
    <w:rsid w:val="0089221E"/>
    <w:rsid w:val="00892223"/>
    <w:rsid w:val="0089269E"/>
    <w:rsid w:val="008929D4"/>
    <w:rsid w:val="00892CB1"/>
    <w:rsid w:val="00892CE8"/>
    <w:rsid w:val="00892CF8"/>
    <w:rsid w:val="00892E8C"/>
    <w:rsid w:val="008930B4"/>
    <w:rsid w:val="00893107"/>
    <w:rsid w:val="00893424"/>
    <w:rsid w:val="00893C5F"/>
    <w:rsid w:val="00893CE5"/>
    <w:rsid w:val="008940A2"/>
    <w:rsid w:val="00894435"/>
    <w:rsid w:val="0089446B"/>
    <w:rsid w:val="00894473"/>
    <w:rsid w:val="008947CE"/>
    <w:rsid w:val="00894809"/>
    <w:rsid w:val="00894987"/>
    <w:rsid w:val="00894A47"/>
    <w:rsid w:val="00894CDF"/>
    <w:rsid w:val="00894D37"/>
    <w:rsid w:val="008953E1"/>
    <w:rsid w:val="00895469"/>
    <w:rsid w:val="0089581F"/>
    <w:rsid w:val="00895863"/>
    <w:rsid w:val="008958AF"/>
    <w:rsid w:val="00895923"/>
    <w:rsid w:val="00895A33"/>
    <w:rsid w:val="00895A6B"/>
    <w:rsid w:val="00895C7C"/>
    <w:rsid w:val="00895D0E"/>
    <w:rsid w:val="00895F95"/>
    <w:rsid w:val="00895F9F"/>
    <w:rsid w:val="008968AD"/>
    <w:rsid w:val="00896FD8"/>
    <w:rsid w:val="00897012"/>
    <w:rsid w:val="0089721A"/>
    <w:rsid w:val="008974AB"/>
    <w:rsid w:val="008974BE"/>
    <w:rsid w:val="008974BF"/>
    <w:rsid w:val="008975FE"/>
    <w:rsid w:val="008978F2"/>
    <w:rsid w:val="00897A26"/>
    <w:rsid w:val="00897B27"/>
    <w:rsid w:val="008A006F"/>
    <w:rsid w:val="008A0215"/>
    <w:rsid w:val="008A04A2"/>
    <w:rsid w:val="008A04E4"/>
    <w:rsid w:val="008A0606"/>
    <w:rsid w:val="008A0CCA"/>
    <w:rsid w:val="008A0F3C"/>
    <w:rsid w:val="008A112D"/>
    <w:rsid w:val="008A11B5"/>
    <w:rsid w:val="008A1219"/>
    <w:rsid w:val="008A12BD"/>
    <w:rsid w:val="008A1377"/>
    <w:rsid w:val="008A15E9"/>
    <w:rsid w:val="008A165E"/>
    <w:rsid w:val="008A18AF"/>
    <w:rsid w:val="008A1AFD"/>
    <w:rsid w:val="008A1BE9"/>
    <w:rsid w:val="008A1CA8"/>
    <w:rsid w:val="008A1D7E"/>
    <w:rsid w:val="008A1E2D"/>
    <w:rsid w:val="008A1F17"/>
    <w:rsid w:val="008A1FD2"/>
    <w:rsid w:val="008A1FEF"/>
    <w:rsid w:val="008A22FE"/>
    <w:rsid w:val="008A23F0"/>
    <w:rsid w:val="008A249F"/>
    <w:rsid w:val="008A29C1"/>
    <w:rsid w:val="008A2BDF"/>
    <w:rsid w:val="008A2CA9"/>
    <w:rsid w:val="008A31B8"/>
    <w:rsid w:val="008A339D"/>
    <w:rsid w:val="008A33A6"/>
    <w:rsid w:val="008A3404"/>
    <w:rsid w:val="008A3436"/>
    <w:rsid w:val="008A39E5"/>
    <w:rsid w:val="008A3B22"/>
    <w:rsid w:val="008A3BF3"/>
    <w:rsid w:val="008A3EF4"/>
    <w:rsid w:val="008A4083"/>
    <w:rsid w:val="008A46EB"/>
    <w:rsid w:val="008A4890"/>
    <w:rsid w:val="008A4A0D"/>
    <w:rsid w:val="008A4A5C"/>
    <w:rsid w:val="008A4B26"/>
    <w:rsid w:val="008A4BFC"/>
    <w:rsid w:val="008A4E6A"/>
    <w:rsid w:val="008A4F71"/>
    <w:rsid w:val="008A510D"/>
    <w:rsid w:val="008A52FE"/>
    <w:rsid w:val="008A533B"/>
    <w:rsid w:val="008A53EF"/>
    <w:rsid w:val="008A55B7"/>
    <w:rsid w:val="008A55ED"/>
    <w:rsid w:val="008A56D2"/>
    <w:rsid w:val="008A581C"/>
    <w:rsid w:val="008A5B8C"/>
    <w:rsid w:val="008A5BC1"/>
    <w:rsid w:val="008A5EA8"/>
    <w:rsid w:val="008A5F9C"/>
    <w:rsid w:val="008A6450"/>
    <w:rsid w:val="008A6B2E"/>
    <w:rsid w:val="008A6B3B"/>
    <w:rsid w:val="008A6C99"/>
    <w:rsid w:val="008A6E3D"/>
    <w:rsid w:val="008A7183"/>
    <w:rsid w:val="008A71D8"/>
    <w:rsid w:val="008A7409"/>
    <w:rsid w:val="008A743C"/>
    <w:rsid w:val="008A743D"/>
    <w:rsid w:val="008A74FD"/>
    <w:rsid w:val="008A750D"/>
    <w:rsid w:val="008A76C7"/>
    <w:rsid w:val="008A7972"/>
    <w:rsid w:val="008A7BAE"/>
    <w:rsid w:val="008A7D70"/>
    <w:rsid w:val="008A7EA1"/>
    <w:rsid w:val="008A7EEA"/>
    <w:rsid w:val="008A7F48"/>
    <w:rsid w:val="008B038C"/>
    <w:rsid w:val="008B0617"/>
    <w:rsid w:val="008B063C"/>
    <w:rsid w:val="008B0687"/>
    <w:rsid w:val="008B07BE"/>
    <w:rsid w:val="008B09A8"/>
    <w:rsid w:val="008B0B26"/>
    <w:rsid w:val="008B0B42"/>
    <w:rsid w:val="008B108A"/>
    <w:rsid w:val="008B1234"/>
    <w:rsid w:val="008B1297"/>
    <w:rsid w:val="008B13A2"/>
    <w:rsid w:val="008B16A4"/>
    <w:rsid w:val="008B17EC"/>
    <w:rsid w:val="008B1CC3"/>
    <w:rsid w:val="008B1E86"/>
    <w:rsid w:val="008B1FF8"/>
    <w:rsid w:val="008B21C0"/>
    <w:rsid w:val="008B224B"/>
    <w:rsid w:val="008B25BE"/>
    <w:rsid w:val="008B2609"/>
    <w:rsid w:val="008B2C62"/>
    <w:rsid w:val="008B2CA7"/>
    <w:rsid w:val="008B2E72"/>
    <w:rsid w:val="008B2F07"/>
    <w:rsid w:val="008B2F50"/>
    <w:rsid w:val="008B2FA9"/>
    <w:rsid w:val="008B3385"/>
    <w:rsid w:val="008B33C7"/>
    <w:rsid w:val="008B33E1"/>
    <w:rsid w:val="008B35C7"/>
    <w:rsid w:val="008B377F"/>
    <w:rsid w:val="008B387C"/>
    <w:rsid w:val="008B3987"/>
    <w:rsid w:val="008B3D51"/>
    <w:rsid w:val="008B3D9F"/>
    <w:rsid w:val="008B3FF5"/>
    <w:rsid w:val="008B40F4"/>
    <w:rsid w:val="008B40FA"/>
    <w:rsid w:val="008B4283"/>
    <w:rsid w:val="008B4320"/>
    <w:rsid w:val="008B440F"/>
    <w:rsid w:val="008B4640"/>
    <w:rsid w:val="008B4746"/>
    <w:rsid w:val="008B49D8"/>
    <w:rsid w:val="008B4A0F"/>
    <w:rsid w:val="008B4EC5"/>
    <w:rsid w:val="008B50AA"/>
    <w:rsid w:val="008B5128"/>
    <w:rsid w:val="008B543F"/>
    <w:rsid w:val="008B555A"/>
    <w:rsid w:val="008B5561"/>
    <w:rsid w:val="008B5872"/>
    <w:rsid w:val="008B58B5"/>
    <w:rsid w:val="008B58F7"/>
    <w:rsid w:val="008B5967"/>
    <w:rsid w:val="008B59BB"/>
    <w:rsid w:val="008B59CF"/>
    <w:rsid w:val="008B5C98"/>
    <w:rsid w:val="008B5CB3"/>
    <w:rsid w:val="008B62D4"/>
    <w:rsid w:val="008B662E"/>
    <w:rsid w:val="008B685F"/>
    <w:rsid w:val="008B68F9"/>
    <w:rsid w:val="008B6B81"/>
    <w:rsid w:val="008B6C2D"/>
    <w:rsid w:val="008B6CE6"/>
    <w:rsid w:val="008B6E0E"/>
    <w:rsid w:val="008B70C8"/>
    <w:rsid w:val="008B73C2"/>
    <w:rsid w:val="008B7591"/>
    <w:rsid w:val="008B75DD"/>
    <w:rsid w:val="008B77ED"/>
    <w:rsid w:val="008B7DFA"/>
    <w:rsid w:val="008B7F12"/>
    <w:rsid w:val="008B7F80"/>
    <w:rsid w:val="008C00BF"/>
    <w:rsid w:val="008C0274"/>
    <w:rsid w:val="008C0470"/>
    <w:rsid w:val="008C0869"/>
    <w:rsid w:val="008C0987"/>
    <w:rsid w:val="008C0ED6"/>
    <w:rsid w:val="008C10C6"/>
    <w:rsid w:val="008C119C"/>
    <w:rsid w:val="008C1264"/>
    <w:rsid w:val="008C1322"/>
    <w:rsid w:val="008C134F"/>
    <w:rsid w:val="008C161B"/>
    <w:rsid w:val="008C1748"/>
    <w:rsid w:val="008C1786"/>
    <w:rsid w:val="008C1E37"/>
    <w:rsid w:val="008C2013"/>
    <w:rsid w:val="008C2166"/>
    <w:rsid w:val="008C2183"/>
    <w:rsid w:val="008C2204"/>
    <w:rsid w:val="008C25EE"/>
    <w:rsid w:val="008C2707"/>
    <w:rsid w:val="008C2839"/>
    <w:rsid w:val="008C2C7E"/>
    <w:rsid w:val="008C3194"/>
    <w:rsid w:val="008C3196"/>
    <w:rsid w:val="008C32E8"/>
    <w:rsid w:val="008C35C2"/>
    <w:rsid w:val="008C35DC"/>
    <w:rsid w:val="008C387C"/>
    <w:rsid w:val="008C3C36"/>
    <w:rsid w:val="008C3F22"/>
    <w:rsid w:val="008C40B6"/>
    <w:rsid w:val="008C41BA"/>
    <w:rsid w:val="008C4462"/>
    <w:rsid w:val="008C4BED"/>
    <w:rsid w:val="008C5073"/>
    <w:rsid w:val="008C5587"/>
    <w:rsid w:val="008C5721"/>
    <w:rsid w:val="008C5866"/>
    <w:rsid w:val="008C5ADA"/>
    <w:rsid w:val="008C5DA8"/>
    <w:rsid w:val="008C607D"/>
    <w:rsid w:val="008C63DF"/>
    <w:rsid w:val="008C6866"/>
    <w:rsid w:val="008C69AC"/>
    <w:rsid w:val="008C6A16"/>
    <w:rsid w:val="008C6AEE"/>
    <w:rsid w:val="008C6DBE"/>
    <w:rsid w:val="008C6EF7"/>
    <w:rsid w:val="008C6FFE"/>
    <w:rsid w:val="008C719D"/>
    <w:rsid w:val="008C7468"/>
    <w:rsid w:val="008C75CE"/>
    <w:rsid w:val="008C77BF"/>
    <w:rsid w:val="008C77DA"/>
    <w:rsid w:val="008C7858"/>
    <w:rsid w:val="008C7BF4"/>
    <w:rsid w:val="008C7CE3"/>
    <w:rsid w:val="008C7E4D"/>
    <w:rsid w:val="008D01B5"/>
    <w:rsid w:val="008D01CE"/>
    <w:rsid w:val="008D024D"/>
    <w:rsid w:val="008D038B"/>
    <w:rsid w:val="008D050D"/>
    <w:rsid w:val="008D0555"/>
    <w:rsid w:val="008D0639"/>
    <w:rsid w:val="008D07C6"/>
    <w:rsid w:val="008D09E7"/>
    <w:rsid w:val="008D0B54"/>
    <w:rsid w:val="008D0C3B"/>
    <w:rsid w:val="008D0CBA"/>
    <w:rsid w:val="008D0CC6"/>
    <w:rsid w:val="008D0DCF"/>
    <w:rsid w:val="008D0DE2"/>
    <w:rsid w:val="008D0E7C"/>
    <w:rsid w:val="008D0EC0"/>
    <w:rsid w:val="008D0EC7"/>
    <w:rsid w:val="008D0FFD"/>
    <w:rsid w:val="008D1096"/>
    <w:rsid w:val="008D12F4"/>
    <w:rsid w:val="008D1650"/>
    <w:rsid w:val="008D16E4"/>
    <w:rsid w:val="008D1801"/>
    <w:rsid w:val="008D180B"/>
    <w:rsid w:val="008D18A7"/>
    <w:rsid w:val="008D18A8"/>
    <w:rsid w:val="008D1988"/>
    <w:rsid w:val="008D1AC7"/>
    <w:rsid w:val="008D1B04"/>
    <w:rsid w:val="008D1BE0"/>
    <w:rsid w:val="008D1DC0"/>
    <w:rsid w:val="008D1EC1"/>
    <w:rsid w:val="008D1FC7"/>
    <w:rsid w:val="008D2028"/>
    <w:rsid w:val="008D203E"/>
    <w:rsid w:val="008D226D"/>
    <w:rsid w:val="008D23A9"/>
    <w:rsid w:val="008D2456"/>
    <w:rsid w:val="008D24FD"/>
    <w:rsid w:val="008D288D"/>
    <w:rsid w:val="008D2963"/>
    <w:rsid w:val="008D2A79"/>
    <w:rsid w:val="008D2BD1"/>
    <w:rsid w:val="008D2BE1"/>
    <w:rsid w:val="008D2CEB"/>
    <w:rsid w:val="008D2FF6"/>
    <w:rsid w:val="008D30FC"/>
    <w:rsid w:val="008D329C"/>
    <w:rsid w:val="008D3417"/>
    <w:rsid w:val="008D378C"/>
    <w:rsid w:val="008D3939"/>
    <w:rsid w:val="008D3985"/>
    <w:rsid w:val="008D39FB"/>
    <w:rsid w:val="008D3A70"/>
    <w:rsid w:val="008D3C22"/>
    <w:rsid w:val="008D3C37"/>
    <w:rsid w:val="008D3D42"/>
    <w:rsid w:val="008D40F1"/>
    <w:rsid w:val="008D438B"/>
    <w:rsid w:val="008D45F7"/>
    <w:rsid w:val="008D463E"/>
    <w:rsid w:val="008D4672"/>
    <w:rsid w:val="008D491E"/>
    <w:rsid w:val="008D4ACF"/>
    <w:rsid w:val="008D4E71"/>
    <w:rsid w:val="008D4F04"/>
    <w:rsid w:val="008D4F16"/>
    <w:rsid w:val="008D4F39"/>
    <w:rsid w:val="008D4F5F"/>
    <w:rsid w:val="008D4F63"/>
    <w:rsid w:val="008D51E3"/>
    <w:rsid w:val="008D5265"/>
    <w:rsid w:val="008D52CE"/>
    <w:rsid w:val="008D54C0"/>
    <w:rsid w:val="008D5526"/>
    <w:rsid w:val="008D573E"/>
    <w:rsid w:val="008D57CA"/>
    <w:rsid w:val="008D5AA1"/>
    <w:rsid w:val="008D5CA2"/>
    <w:rsid w:val="008D5EE1"/>
    <w:rsid w:val="008D60F7"/>
    <w:rsid w:val="008D6244"/>
    <w:rsid w:val="008D63A8"/>
    <w:rsid w:val="008D6525"/>
    <w:rsid w:val="008D656E"/>
    <w:rsid w:val="008D6684"/>
    <w:rsid w:val="008D6750"/>
    <w:rsid w:val="008D6756"/>
    <w:rsid w:val="008D6886"/>
    <w:rsid w:val="008D6893"/>
    <w:rsid w:val="008D68B5"/>
    <w:rsid w:val="008D6AF2"/>
    <w:rsid w:val="008D6BE4"/>
    <w:rsid w:val="008D6C86"/>
    <w:rsid w:val="008D6CF3"/>
    <w:rsid w:val="008D6E21"/>
    <w:rsid w:val="008D6ED3"/>
    <w:rsid w:val="008D6F2C"/>
    <w:rsid w:val="008D70F4"/>
    <w:rsid w:val="008D70F6"/>
    <w:rsid w:val="008D72DD"/>
    <w:rsid w:val="008D7626"/>
    <w:rsid w:val="008D763E"/>
    <w:rsid w:val="008D7689"/>
    <w:rsid w:val="008D784D"/>
    <w:rsid w:val="008D78B7"/>
    <w:rsid w:val="008D791D"/>
    <w:rsid w:val="008D7CED"/>
    <w:rsid w:val="008D7DAF"/>
    <w:rsid w:val="008D7E0B"/>
    <w:rsid w:val="008D7E73"/>
    <w:rsid w:val="008E00C8"/>
    <w:rsid w:val="008E00E6"/>
    <w:rsid w:val="008E03BF"/>
    <w:rsid w:val="008E0BBD"/>
    <w:rsid w:val="008E0D25"/>
    <w:rsid w:val="008E0DD7"/>
    <w:rsid w:val="008E0EED"/>
    <w:rsid w:val="008E0FEE"/>
    <w:rsid w:val="008E1088"/>
    <w:rsid w:val="008E116E"/>
    <w:rsid w:val="008E12CC"/>
    <w:rsid w:val="008E132E"/>
    <w:rsid w:val="008E14BB"/>
    <w:rsid w:val="008E1657"/>
    <w:rsid w:val="008E166C"/>
    <w:rsid w:val="008E19CB"/>
    <w:rsid w:val="008E1F11"/>
    <w:rsid w:val="008E1F32"/>
    <w:rsid w:val="008E20CA"/>
    <w:rsid w:val="008E21F4"/>
    <w:rsid w:val="008E2503"/>
    <w:rsid w:val="008E282F"/>
    <w:rsid w:val="008E299A"/>
    <w:rsid w:val="008E2A20"/>
    <w:rsid w:val="008E31DB"/>
    <w:rsid w:val="008E33F8"/>
    <w:rsid w:val="008E347F"/>
    <w:rsid w:val="008E352C"/>
    <w:rsid w:val="008E372A"/>
    <w:rsid w:val="008E37A5"/>
    <w:rsid w:val="008E39E6"/>
    <w:rsid w:val="008E3C27"/>
    <w:rsid w:val="008E3C78"/>
    <w:rsid w:val="008E3F50"/>
    <w:rsid w:val="008E4106"/>
    <w:rsid w:val="008E41FD"/>
    <w:rsid w:val="008E426D"/>
    <w:rsid w:val="008E45BD"/>
    <w:rsid w:val="008E48BE"/>
    <w:rsid w:val="008E48C4"/>
    <w:rsid w:val="008E49C1"/>
    <w:rsid w:val="008E50B8"/>
    <w:rsid w:val="008E521C"/>
    <w:rsid w:val="008E5396"/>
    <w:rsid w:val="008E5685"/>
    <w:rsid w:val="008E590F"/>
    <w:rsid w:val="008E5A0C"/>
    <w:rsid w:val="008E5BF2"/>
    <w:rsid w:val="008E5C1C"/>
    <w:rsid w:val="008E5D60"/>
    <w:rsid w:val="008E5DA3"/>
    <w:rsid w:val="008E63E8"/>
    <w:rsid w:val="008E667B"/>
    <w:rsid w:val="008E66E9"/>
    <w:rsid w:val="008E67A2"/>
    <w:rsid w:val="008E6818"/>
    <w:rsid w:val="008E69C5"/>
    <w:rsid w:val="008E6EBC"/>
    <w:rsid w:val="008E7181"/>
    <w:rsid w:val="008E725F"/>
    <w:rsid w:val="008E76E2"/>
    <w:rsid w:val="008E76E3"/>
    <w:rsid w:val="008E779A"/>
    <w:rsid w:val="008E7829"/>
    <w:rsid w:val="008E7A4A"/>
    <w:rsid w:val="008E7C9A"/>
    <w:rsid w:val="008F0029"/>
    <w:rsid w:val="008F0A3A"/>
    <w:rsid w:val="008F0AD4"/>
    <w:rsid w:val="008F0AD9"/>
    <w:rsid w:val="008F0B16"/>
    <w:rsid w:val="008F0EB8"/>
    <w:rsid w:val="008F108E"/>
    <w:rsid w:val="008F1111"/>
    <w:rsid w:val="008F1316"/>
    <w:rsid w:val="008F13E9"/>
    <w:rsid w:val="008F17A4"/>
    <w:rsid w:val="008F1AD1"/>
    <w:rsid w:val="008F1D5F"/>
    <w:rsid w:val="008F1E9C"/>
    <w:rsid w:val="008F20D2"/>
    <w:rsid w:val="008F2163"/>
    <w:rsid w:val="008F21A5"/>
    <w:rsid w:val="008F2422"/>
    <w:rsid w:val="008F24AB"/>
    <w:rsid w:val="008F2761"/>
    <w:rsid w:val="008F297D"/>
    <w:rsid w:val="008F2ACA"/>
    <w:rsid w:val="008F2F30"/>
    <w:rsid w:val="008F2F61"/>
    <w:rsid w:val="008F304A"/>
    <w:rsid w:val="008F3320"/>
    <w:rsid w:val="008F35D2"/>
    <w:rsid w:val="008F3620"/>
    <w:rsid w:val="008F3972"/>
    <w:rsid w:val="008F3980"/>
    <w:rsid w:val="008F3B99"/>
    <w:rsid w:val="008F3D61"/>
    <w:rsid w:val="008F3EB8"/>
    <w:rsid w:val="008F3F1A"/>
    <w:rsid w:val="008F4231"/>
    <w:rsid w:val="008F45AD"/>
    <w:rsid w:val="008F4654"/>
    <w:rsid w:val="008F4835"/>
    <w:rsid w:val="008F4880"/>
    <w:rsid w:val="008F48D3"/>
    <w:rsid w:val="008F4C59"/>
    <w:rsid w:val="008F4C5D"/>
    <w:rsid w:val="008F4CB0"/>
    <w:rsid w:val="008F4ECD"/>
    <w:rsid w:val="008F4EDC"/>
    <w:rsid w:val="008F505B"/>
    <w:rsid w:val="008F5065"/>
    <w:rsid w:val="008F533A"/>
    <w:rsid w:val="008F54A7"/>
    <w:rsid w:val="008F55B5"/>
    <w:rsid w:val="008F56E9"/>
    <w:rsid w:val="008F57D3"/>
    <w:rsid w:val="008F5829"/>
    <w:rsid w:val="008F59B9"/>
    <w:rsid w:val="008F5ACA"/>
    <w:rsid w:val="008F5D12"/>
    <w:rsid w:val="008F5DBE"/>
    <w:rsid w:val="008F5F0E"/>
    <w:rsid w:val="008F613F"/>
    <w:rsid w:val="008F6266"/>
    <w:rsid w:val="008F6290"/>
    <w:rsid w:val="008F6499"/>
    <w:rsid w:val="008F64C0"/>
    <w:rsid w:val="008F6595"/>
    <w:rsid w:val="008F6B0F"/>
    <w:rsid w:val="008F6E44"/>
    <w:rsid w:val="008F6FD2"/>
    <w:rsid w:val="008F735A"/>
    <w:rsid w:val="008F7B67"/>
    <w:rsid w:val="008F7BB7"/>
    <w:rsid w:val="008F7FD6"/>
    <w:rsid w:val="00900292"/>
    <w:rsid w:val="0090054C"/>
    <w:rsid w:val="00900C2A"/>
    <w:rsid w:val="00900DB5"/>
    <w:rsid w:val="00900E1C"/>
    <w:rsid w:val="00900ECA"/>
    <w:rsid w:val="00900F63"/>
    <w:rsid w:val="0090102F"/>
    <w:rsid w:val="00901202"/>
    <w:rsid w:val="00901416"/>
    <w:rsid w:val="009014C1"/>
    <w:rsid w:val="009014C9"/>
    <w:rsid w:val="009014DC"/>
    <w:rsid w:val="0090158B"/>
    <w:rsid w:val="00901834"/>
    <w:rsid w:val="00901AFA"/>
    <w:rsid w:val="00901B83"/>
    <w:rsid w:val="00901C36"/>
    <w:rsid w:val="00901F85"/>
    <w:rsid w:val="00901F9A"/>
    <w:rsid w:val="00901FB8"/>
    <w:rsid w:val="00902003"/>
    <w:rsid w:val="0090202D"/>
    <w:rsid w:val="009021A1"/>
    <w:rsid w:val="00902398"/>
    <w:rsid w:val="0090241F"/>
    <w:rsid w:val="009024E4"/>
    <w:rsid w:val="009025D9"/>
    <w:rsid w:val="00902796"/>
    <w:rsid w:val="009029B4"/>
    <w:rsid w:val="00902C42"/>
    <w:rsid w:val="00902E03"/>
    <w:rsid w:val="009030B9"/>
    <w:rsid w:val="00903163"/>
    <w:rsid w:val="0090319D"/>
    <w:rsid w:val="009034FC"/>
    <w:rsid w:val="0090350A"/>
    <w:rsid w:val="009037C1"/>
    <w:rsid w:val="00903B34"/>
    <w:rsid w:val="00903B5D"/>
    <w:rsid w:val="00903C12"/>
    <w:rsid w:val="00904001"/>
    <w:rsid w:val="00904028"/>
    <w:rsid w:val="00904310"/>
    <w:rsid w:val="0090432C"/>
    <w:rsid w:val="009046A0"/>
    <w:rsid w:val="009046B3"/>
    <w:rsid w:val="009046E3"/>
    <w:rsid w:val="009049C6"/>
    <w:rsid w:val="00904A02"/>
    <w:rsid w:val="00904A41"/>
    <w:rsid w:val="00904BF8"/>
    <w:rsid w:val="00904E8F"/>
    <w:rsid w:val="00905076"/>
    <w:rsid w:val="00905083"/>
    <w:rsid w:val="00905154"/>
    <w:rsid w:val="00905223"/>
    <w:rsid w:val="00905511"/>
    <w:rsid w:val="009059EC"/>
    <w:rsid w:val="00905A2C"/>
    <w:rsid w:val="00905B09"/>
    <w:rsid w:val="00905C85"/>
    <w:rsid w:val="00905D51"/>
    <w:rsid w:val="0090636A"/>
    <w:rsid w:val="00906486"/>
    <w:rsid w:val="009065F8"/>
    <w:rsid w:val="00906713"/>
    <w:rsid w:val="00906716"/>
    <w:rsid w:val="00906847"/>
    <w:rsid w:val="00906923"/>
    <w:rsid w:val="00906AC8"/>
    <w:rsid w:val="00906ACE"/>
    <w:rsid w:val="00906B0E"/>
    <w:rsid w:val="00906B27"/>
    <w:rsid w:val="00906F41"/>
    <w:rsid w:val="00906FB4"/>
    <w:rsid w:val="00907230"/>
    <w:rsid w:val="009073C1"/>
    <w:rsid w:val="00907527"/>
    <w:rsid w:val="00907634"/>
    <w:rsid w:val="0090771F"/>
    <w:rsid w:val="009078C3"/>
    <w:rsid w:val="00907978"/>
    <w:rsid w:val="009079BA"/>
    <w:rsid w:val="00907CD8"/>
    <w:rsid w:val="00907EE3"/>
    <w:rsid w:val="00907F5F"/>
    <w:rsid w:val="00907FA4"/>
    <w:rsid w:val="009100E6"/>
    <w:rsid w:val="009100E7"/>
    <w:rsid w:val="0091017C"/>
    <w:rsid w:val="009101F7"/>
    <w:rsid w:val="009103D1"/>
    <w:rsid w:val="00910409"/>
    <w:rsid w:val="00910498"/>
    <w:rsid w:val="00910606"/>
    <w:rsid w:val="00910952"/>
    <w:rsid w:val="00910AF6"/>
    <w:rsid w:val="00910D5A"/>
    <w:rsid w:val="00910DD1"/>
    <w:rsid w:val="00910E4B"/>
    <w:rsid w:val="00910EC7"/>
    <w:rsid w:val="00910F68"/>
    <w:rsid w:val="0091105A"/>
    <w:rsid w:val="009111CD"/>
    <w:rsid w:val="009111E9"/>
    <w:rsid w:val="009112BE"/>
    <w:rsid w:val="009113DF"/>
    <w:rsid w:val="00911565"/>
    <w:rsid w:val="009117AE"/>
    <w:rsid w:val="00911B3F"/>
    <w:rsid w:val="00911D7E"/>
    <w:rsid w:val="00911DB5"/>
    <w:rsid w:val="00911F20"/>
    <w:rsid w:val="00911F21"/>
    <w:rsid w:val="0091201B"/>
    <w:rsid w:val="0091254C"/>
    <w:rsid w:val="00912690"/>
    <w:rsid w:val="009127DA"/>
    <w:rsid w:val="0091282D"/>
    <w:rsid w:val="00912AEB"/>
    <w:rsid w:val="00912B9A"/>
    <w:rsid w:val="00912E7E"/>
    <w:rsid w:val="00912E80"/>
    <w:rsid w:val="00912ED9"/>
    <w:rsid w:val="00912F74"/>
    <w:rsid w:val="009130A2"/>
    <w:rsid w:val="009135CF"/>
    <w:rsid w:val="0091391B"/>
    <w:rsid w:val="00913A02"/>
    <w:rsid w:val="00913B13"/>
    <w:rsid w:val="00913CD5"/>
    <w:rsid w:val="00913CE8"/>
    <w:rsid w:val="00913DDC"/>
    <w:rsid w:val="00913E09"/>
    <w:rsid w:val="00913EED"/>
    <w:rsid w:val="009144F8"/>
    <w:rsid w:val="009145DD"/>
    <w:rsid w:val="00914667"/>
    <w:rsid w:val="0091494D"/>
    <w:rsid w:val="00914960"/>
    <w:rsid w:val="00914A30"/>
    <w:rsid w:val="00914BF2"/>
    <w:rsid w:val="00914C88"/>
    <w:rsid w:val="00914D0A"/>
    <w:rsid w:val="00914F3C"/>
    <w:rsid w:val="00914F74"/>
    <w:rsid w:val="00915003"/>
    <w:rsid w:val="0091505A"/>
    <w:rsid w:val="009151FC"/>
    <w:rsid w:val="009152E8"/>
    <w:rsid w:val="0091532D"/>
    <w:rsid w:val="00915443"/>
    <w:rsid w:val="00915A1F"/>
    <w:rsid w:val="00915A5F"/>
    <w:rsid w:val="00915EBB"/>
    <w:rsid w:val="00915F9D"/>
    <w:rsid w:val="009160D6"/>
    <w:rsid w:val="009160DD"/>
    <w:rsid w:val="00916374"/>
    <w:rsid w:val="00916397"/>
    <w:rsid w:val="009165A3"/>
    <w:rsid w:val="009165DE"/>
    <w:rsid w:val="009167B7"/>
    <w:rsid w:val="0091696F"/>
    <w:rsid w:val="00916A2C"/>
    <w:rsid w:val="00916C3B"/>
    <w:rsid w:val="00916D56"/>
    <w:rsid w:val="00916D7C"/>
    <w:rsid w:val="00916E63"/>
    <w:rsid w:val="00916F23"/>
    <w:rsid w:val="00917157"/>
    <w:rsid w:val="009172F8"/>
    <w:rsid w:val="0091736B"/>
    <w:rsid w:val="00917398"/>
    <w:rsid w:val="0091742F"/>
    <w:rsid w:val="0091762F"/>
    <w:rsid w:val="009177E1"/>
    <w:rsid w:val="009179E4"/>
    <w:rsid w:val="00917CD0"/>
    <w:rsid w:val="00917E5D"/>
    <w:rsid w:val="00917EC7"/>
    <w:rsid w:val="00917ED3"/>
    <w:rsid w:val="00917F1F"/>
    <w:rsid w:val="00920023"/>
    <w:rsid w:val="0092017F"/>
    <w:rsid w:val="00920480"/>
    <w:rsid w:val="009204BF"/>
    <w:rsid w:val="009204E5"/>
    <w:rsid w:val="00920816"/>
    <w:rsid w:val="00920866"/>
    <w:rsid w:val="0092086E"/>
    <w:rsid w:val="00920A0B"/>
    <w:rsid w:val="00920DA6"/>
    <w:rsid w:val="00920DEA"/>
    <w:rsid w:val="0092120A"/>
    <w:rsid w:val="00921341"/>
    <w:rsid w:val="00921702"/>
    <w:rsid w:val="009217F8"/>
    <w:rsid w:val="00921944"/>
    <w:rsid w:val="0092195D"/>
    <w:rsid w:val="00921AB1"/>
    <w:rsid w:val="00921B62"/>
    <w:rsid w:val="00921D88"/>
    <w:rsid w:val="00921E50"/>
    <w:rsid w:val="00921E8D"/>
    <w:rsid w:val="009220E7"/>
    <w:rsid w:val="0092214B"/>
    <w:rsid w:val="0092217E"/>
    <w:rsid w:val="009222AA"/>
    <w:rsid w:val="009222C0"/>
    <w:rsid w:val="00922573"/>
    <w:rsid w:val="009226A6"/>
    <w:rsid w:val="009226CA"/>
    <w:rsid w:val="009226ED"/>
    <w:rsid w:val="00922B2B"/>
    <w:rsid w:val="00922DEA"/>
    <w:rsid w:val="00922F35"/>
    <w:rsid w:val="009230B9"/>
    <w:rsid w:val="00923171"/>
    <w:rsid w:val="009231DD"/>
    <w:rsid w:val="00923296"/>
    <w:rsid w:val="009233BD"/>
    <w:rsid w:val="009234E9"/>
    <w:rsid w:val="00923603"/>
    <w:rsid w:val="00923684"/>
    <w:rsid w:val="0092374C"/>
    <w:rsid w:val="009239FF"/>
    <w:rsid w:val="00923A19"/>
    <w:rsid w:val="00923CA4"/>
    <w:rsid w:val="00923D71"/>
    <w:rsid w:val="00923DC4"/>
    <w:rsid w:val="00923EFD"/>
    <w:rsid w:val="00923F29"/>
    <w:rsid w:val="009240B8"/>
    <w:rsid w:val="00924556"/>
    <w:rsid w:val="0092455B"/>
    <w:rsid w:val="009245B2"/>
    <w:rsid w:val="00924628"/>
    <w:rsid w:val="0092483A"/>
    <w:rsid w:val="009248C7"/>
    <w:rsid w:val="00924958"/>
    <w:rsid w:val="00924A08"/>
    <w:rsid w:val="00924B71"/>
    <w:rsid w:val="00924C54"/>
    <w:rsid w:val="00924E10"/>
    <w:rsid w:val="00924EE9"/>
    <w:rsid w:val="00924F0A"/>
    <w:rsid w:val="0092510F"/>
    <w:rsid w:val="00925331"/>
    <w:rsid w:val="00925583"/>
    <w:rsid w:val="00925612"/>
    <w:rsid w:val="00925938"/>
    <w:rsid w:val="00925B97"/>
    <w:rsid w:val="00925DC5"/>
    <w:rsid w:val="00925EA5"/>
    <w:rsid w:val="009260DB"/>
    <w:rsid w:val="009261E0"/>
    <w:rsid w:val="00926235"/>
    <w:rsid w:val="009264F1"/>
    <w:rsid w:val="009265BE"/>
    <w:rsid w:val="00926858"/>
    <w:rsid w:val="00926926"/>
    <w:rsid w:val="00926BB5"/>
    <w:rsid w:val="00926DD1"/>
    <w:rsid w:val="00926FDD"/>
    <w:rsid w:val="00927042"/>
    <w:rsid w:val="00927172"/>
    <w:rsid w:val="0092717D"/>
    <w:rsid w:val="009273B9"/>
    <w:rsid w:val="009273F6"/>
    <w:rsid w:val="009274F2"/>
    <w:rsid w:val="0092756C"/>
    <w:rsid w:val="0092774C"/>
    <w:rsid w:val="009277C5"/>
    <w:rsid w:val="00927D23"/>
    <w:rsid w:val="00927E22"/>
    <w:rsid w:val="00927E34"/>
    <w:rsid w:val="00927EAE"/>
    <w:rsid w:val="0093003A"/>
    <w:rsid w:val="0093008C"/>
    <w:rsid w:val="009301C1"/>
    <w:rsid w:val="0093026B"/>
    <w:rsid w:val="00930416"/>
    <w:rsid w:val="0093075F"/>
    <w:rsid w:val="00930892"/>
    <w:rsid w:val="00930A9E"/>
    <w:rsid w:val="00930C65"/>
    <w:rsid w:val="00930D55"/>
    <w:rsid w:val="00930F7F"/>
    <w:rsid w:val="0093118E"/>
    <w:rsid w:val="00931260"/>
    <w:rsid w:val="00931589"/>
    <w:rsid w:val="009316F2"/>
    <w:rsid w:val="00931A9E"/>
    <w:rsid w:val="00931EB3"/>
    <w:rsid w:val="009320A6"/>
    <w:rsid w:val="00932378"/>
    <w:rsid w:val="00932BB3"/>
    <w:rsid w:val="00932C40"/>
    <w:rsid w:val="00932CE8"/>
    <w:rsid w:val="00932DE7"/>
    <w:rsid w:val="0093323B"/>
    <w:rsid w:val="0093335C"/>
    <w:rsid w:val="009334BF"/>
    <w:rsid w:val="009338A6"/>
    <w:rsid w:val="00933A7E"/>
    <w:rsid w:val="00933C58"/>
    <w:rsid w:val="00933C91"/>
    <w:rsid w:val="00933CC3"/>
    <w:rsid w:val="00933CF0"/>
    <w:rsid w:val="00933D51"/>
    <w:rsid w:val="00933DA3"/>
    <w:rsid w:val="00933F01"/>
    <w:rsid w:val="00933F69"/>
    <w:rsid w:val="0093414A"/>
    <w:rsid w:val="0093422C"/>
    <w:rsid w:val="0093424C"/>
    <w:rsid w:val="009342FB"/>
    <w:rsid w:val="009343E2"/>
    <w:rsid w:val="0093447F"/>
    <w:rsid w:val="0093452F"/>
    <w:rsid w:val="009345B1"/>
    <w:rsid w:val="0093465F"/>
    <w:rsid w:val="009347B8"/>
    <w:rsid w:val="009348DF"/>
    <w:rsid w:val="00934963"/>
    <w:rsid w:val="0093497A"/>
    <w:rsid w:val="00934B4A"/>
    <w:rsid w:val="00934B4C"/>
    <w:rsid w:val="00934F03"/>
    <w:rsid w:val="009350F0"/>
    <w:rsid w:val="0093517A"/>
    <w:rsid w:val="009351F0"/>
    <w:rsid w:val="009353A4"/>
    <w:rsid w:val="009353E2"/>
    <w:rsid w:val="00935504"/>
    <w:rsid w:val="00935581"/>
    <w:rsid w:val="009355C0"/>
    <w:rsid w:val="009357FC"/>
    <w:rsid w:val="00935873"/>
    <w:rsid w:val="009359C4"/>
    <w:rsid w:val="00935BB9"/>
    <w:rsid w:val="00935DE4"/>
    <w:rsid w:val="00935E08"/>
    <w:rsid w:val="00935EDE"/>
    <w:rsid w:val="00935F1E"/>
    <w:rsid w:val="00935F40"/>
    <w:rsid w:val="00935F74"/>
    <w:rsid w:val="00936093"/>
    <w:rsid w:val="009360D7"/>
    <w:rsid w:val="00936185"/>
    <w:rsid w:val="009361A5"/>
    <w:rsid w:val="009365A4"/>
    <w:rsid w:val="00936798"/>
    <w:rsid w:val="0093694E"/>
    <w:rsid w:val="00936CF9"/>
    <w:rsid w:val="00936D18"/>
    <w:rsid w:val="00936D6F"/>
    <w:rsid w:val="009370C9"/>
    <w:rsid w:val="00937128"/>
    <w:rsid w:val="009371AE"/>
    <w:rsid w:val="00937299"/>
    <w:rsid w:val="0093761A"/>
    <w:rsid w:val="009376F3"/>
    <w:rsid w:val="00937C48"/>
    <w:rsid w:val="00937DF7"/>
    <w:rsid w:val="00937E57"/>
    <w:rsid w:val="00937EBC"/>
    <w:rsid w:val="009400DE"/>
    <w:rsid w:val="009402E7"/>
    <w:rsid w:val="009403B4"/>
    <w:rsid w:val="00940580"/>
    <w:rsid w:val="00940611"/>
    <w:rsid w:val="00940627"/>
    <w:rsid w:val="0094081A"/>
    <w:rsid w:val="00940870"/>
    <w:rsid w:val="0094098F"/>
    <w:rsid w:val="00940A68"/>
    <w:rsid w:val="00940AA3"/>
    <w:rsid w:val="00940C3D"/>
    <w:rsid w:val="00940C9C"/>
    <w:rsid w:val="00940D0E"/>
    <w:rsid w:val="00940E8B"/>
    <w:rsid w:val="00940FFB"/>
    <w:rsid w:val="00941068"/>
    <w:rsid w:val="009415DB"/>
    <w:rsid w:val="00941780"/>
    <w:rsid w:val="00941836"/>
    <w:rsid w:val="0094184B"/>
    <w:rsid w:val="00941896"/>
    <w:rsid w:val="00941905"/>
    <w:rsid w:val="00941964"/>
    <w:rsid w:val="00941AB3"/>
    <w:rsid w:val="00941CD1"/>
    <w:rsid w:val="00942100"/>
    <w:rsid w:val="0094217C"/>
    <w:rsid w:val="009421F9"/>
    <w:rsid w:val="00942246"/>
    <w:rsid w:val="009423FE"/>
    <w:rsid w:val="00942589"/>
    <w:rsid w:val="009425FC"/>
    <w:rsid w:val="009426D0"/>
    <w:rsid w:val="00942742"/>
    <w:rsid w:val="0094288B"/>
    <w:rsid w:val="0094292D"/>
    <w:rsid w:val="00942C21"/>
    <w:rsid w:val="00942CA7"/>
    <w:rsid w:val="00942D39"/>
    <w:rsid w:val="00942F8A"/>
    <w:rsid w:val="00942FD6"/>
    <w:rsid w:val="009430AE"/>
    <w:rsid w:val="00943263"/>
    <w:rsid w:val="00943292"/>
    <w:rsid w:val="009433FC"/>
    <w:rsid w:val="00943663"/>
    <w:rsid w:val="0094381A"/>
    <w:rsid w:val="009439AD"/>
    <w:rsid w:val="009439CE"/>
    <w:rsid w:val="00943B7A"/>
    <w:rsid w:val="00943D2F"/>
    <w:rsid w:val="00943E3E"/>
    <w:rsid w:val="00944506"/>
    <w:rsid w:val="009445F3"/>
    <w:rsid w:val="00944629"/>
    <w:rsid w:val="00944762"/>
    <w:rsid w:val="00944771"/>
    <w:rsid w:val="00944821"/>
    <w:rsid w:val="00944836"/>
    <w:rsid w:val="00944843"/>
    <w:rsid w:val="0094488B"/>
    <w:rsid w:val="009448EF"/>
    <w:rsid w:val="00944A01"/>
    <w:rsid w:val="00944C6C"/>
    <w:rsid w:val="00944EB9"/>
    <w:rsid w:val="00944F18"/>
    <w:rsid w:val="00945019"/>
    <w:rsid w:val="009450DA"/>
    <w:rsid w:val="00945101"/>
    <w:rsid w:val="00945201"/>
    <w:rsid w:val="00945238"/>
    <w:rsid w:val="009452C0"/>
    <w:rsid w:val="0094559F"/>
    <w:rsid w:val="00945734"/>
    <w:rsid w:val="009458BA"/>
    <w:rsid w:val="00945906"/>
    <w:rsid w:val="009459AA"/>
    <w:rsid w:val="00945A37"/>
    <w:rsid w:val="00945B07"/>
    <w:rsid w:val="00945BD9"/>
    <w:rsid w:val="00945D44"/>
    <w:rsid w:val="00945EEF"/>
    <w:rsid w:val="00945EF4"/>
    <w:rsid w:val="00945F3C"/>
    <w:rsid w:val="00945FC8"/>
    <w:rsid w:val="00946112"/>
    <w:rsid w:val="009461CB"/>
    <w:rsid w:val="009461CE"/>
    <w:rsid w:val="00946336"/>
    <w:rsid w:val="0094644A"/>
    <w:rsid w:val="009465FD"/>
    <w:rsid w:val="00946A5B"/>
    <w:rsid w:val="00946BF8"/>
    <w:rsid w:val="00946C7D"/>
    <w:rsid w:val="00946CA4"/>
    <w:rsid w:val="00946D6A"/>
    <w:rsid w:val="00946F0B"/>
    <w:rsid w:val="00946FC2"/>
    <w:rsid w:val="00947125"/>
    <w:rsid w:val="00947204"/>
    <w:rsid w:val="00947393"/>
    <w:rsid w:val="00947A4B"/>
    <w:rsid w:val="00947DF3"/>
    <w:rsid w:val="00947F49"/>
    <w:rsid w:val="009501BD"/>
    <w:rsid w:val="00950321"/>
    <w:rsid w:val="009507C3"/>
    <w:rsid w:val="009507C4"/>
    <w:rsid w:val="0095089F"/>
    <w:rsid w:val="0095094B"/>
    <w:rsid w:val="00950A4C"/>
    <w:rsid w:val="00950AC3"/>
    <w:rsid w:val="00950ECF"/>
    <w:rsid w:val="00950ED1"/>
    <w:rsid w:val="00950F11"/>
    <w:rsid w:val="00950F8D"/>
    <w:rsid w:val="009510A9"/>
    <w:rsid w:val="009510F4"/>
    <w:rsid w:val="009514E0"/>
    <w:rsid w:val="00951673"/>
    <w:rsid w:val="00951AF5"/>
    <w:rsid w:val="00951CFF"/>
    <w:rsid w:val="00951DE0"/>
    <w:rsid w:val="00951E0E"/>
    <w:rsid w:val="00951E22"/>
    <w:rsid w:val="009520DC"/>
    <w:rsid w:val="00952C81"/>
    <w:rsid w:val="0095300F"/>
    <w:rsid w:val="009531A9"/>
    <w:rsid w:val="009531F5"/>
    <w:rsid w:val="00953519"/>
    <w:rsid w:val="009537D4"/>
    <w:rsid w:val="009537ED"/>
    <w:rsid w:val="009539E1"/>
    <w:rsid w:val="00953A05"/>
    <w:rsid w:val="00953A6C"/>
    <w:rsid w:val="00953B5F"/>
    <w:rsid w:val="00953F66"/>
    <w:rsid w:val="0095400F"/>
    <w:rsid w:val="00954012"/>
    <w:rsid w:val="0095403B"/>
    <w:rsid w:val="0095409B"/>
    <w:rsid w:val="009543FF"/>
    <w:rsid w:val="00954706"/>
    <w:rsid w:val="00954781"/>
    <w:rsid w:val="00954819"/>
    <w:rsid w:val="009548E2"/>
    <w:rsid w:val="00954B56"/>
    <w:rsid w:val="00954BED"/>
    <w:rsid w:val="00954E68"/>
    <w:rsid w:val="00954F72"/>
    <w:rsid w:val="0095516E"/>
    <w:rsid w:val="009551FE"/>
    <w:rsid w:val="0095528E"/>
    <w:rsid w:val="009552E9"/>
    <w:rsid w:val="00955994"/>
    <w:rsid w:val="00955A7F"/>
    <w:rsid w:val="00955C2D"/>
    <w:rsid w:val="00955D7E"/>
    <w:rsid w:val="00955EC6"/>
    <w:rsid w:val="00956070"/>
    <w:rsid w:val="009560E1"/>
    <w:rsid w:val="009560F7"/>
    <w:rsid w:val="009561D3"/>
    <w:rsid w:val="00956686"/>
    <w:rsid w:val="0095673B"/>
    <w:rsid w:val="00956802"/>
    <w:rsid w:val="0095681A"/>
    <w:rsid w:val="00956B2B"/>
    <w:rsid w:val="00956B3E"/>
    <w:rsid w:val="0095719B"/>
    <w:rsid w:val="00957401"/>
    <w:rsid w:val="0095756A"/>
    <w:rsid w:val="0095770B"/>
    <w:rsid w:val="009577C4"/>
    <w:rsid w:val="00957D13"/>
    <w:rsid w:val="00957F01"/>
    <w:rsid w:val="00960086"/>
    <w:rsid w:val="009600EB"/>
    <w:rsid w:val="009608B5"/>
    <w:rsid w:val="00960A83"/>
    <w:rsid w:val="00960B19"/>
    <w:rsid w:val="00960B35"/>
    <w:rsid w:val="009610A0"/>
    <w:rsid w:val="009610D6"/>
    <w:rsid w:val="00961199"/>
    <w:rsid w:val="009613B4"/>
    <w:rsid w:val="009614AA"/>
    <w:rsid w:val="0096170D"/>
    <w:rsid w:val="00961849"/>
    <w:rsid w:val="00961CE1"/>
    <w:rsid w:val="009620CF"/>
    <w:rsid w:val="0096257B"/>
    <w:rsid w:val="00962BC1"/>
    <w:rsid w:val="00962C18"/>
    <w:rsid w:val="00963116"/>
    <w:rsid w:val="00963247"/>
    <w:rsid w:val="0096329B"/>
    <w:rsid w:val="00963498"/>
    <w:rsid w:val="00963626"/>
    <w:rsid w:val="00963661"/>
    <w:rsid w:val="009639B8"/>
    <w:rsid w:val="00963EB3"/>
    <w:rsid w:val="00963F1B"/>
    <w:rsid w:val="00963F8C"/>
    <w:rsid w:val="00964086"/>
    <w:rsid w:val="009641B3"/>
    <w:rsid w:val="009642A3"/>
    <w:rsid w:val="009642D5"/>
    <w:rsid w:val="009643A8"/>
    <w:rsid w:val="0096442E"/>
    <w:rsid w:val="0096447D"/>
    <w:rsid w:val="00964488"/>
    <w:rsid w:val="009644E8"/>
    <w:rsid w:val="0096457D"/>
    <w:rsid w:val="00964795"/>
    <w:rsid w:val="00964A69"/>
    <w:rsid w:val="00964B45"/>
    <w:rsid w:val="00964B69"/>
    <w:rsid w:val="00964BBB"/>
    <w:rsid w:val="00964D79"/>
    <w:rsid w:val="00965018"/>
    <w:rsid w:val="0096536F"/>
    <w:rsid w:val="0096572E"/>
    <w:rsid w:val="00965810"/>
    <w:rsid w:val="00965B48"/>
    <w:rsid w:val="00965E9B"/>
    <w:rsid w:val="00965F9E"/>
    <w:rsid w:val="00966075"/>
    <w:rsid w:val="00966109"/>
    <w:rsid w:val="00966250"/>
    <w:rsid w:val="0096633C"/>
    <w:rsid w:val="009664B2"/>
    <w:rsid w:val="009665CB"/>
    <w:rsid w:val="00966895"/>
    <w:rsid w:val="00966A09"/>
    <w:rsid w:val="00966D2D"/>
    <w:rsid w:val="00966D95"/>
    <w:rsid w:val="00966E83"/>
    <w:rsid w:val="00966EA7"/>
    <w:rsid w:val="00966EDF"/>
    <w:rsid w:val="00966F08"/>
    <w:rsid w:val="00966FDA"/>
    <w:rsid w:val="009671F1"/>
    <w:rsid w:val="009675B3"/>
    <w:rsid w:val="00967701"/>
    <w:rsid w:val="00967763"/>
    <w:rsid w:val="0096784F"/>
    <w:rsid w:val="00967995"/>
    <w:rsid w:val="009679F4"/>
    <w:rsid w:val="00967BA6"/>
    <w:rsid w:val="00970072"/>
    <w:rsid w:val="009703ED"/>
    <w:rsid w:val="00970595"/>
    <w:rsid w:val="009705DC"/>
    <w:rsid w:val="00970672"/>
    <w:rsid w:val="00970933"/>
    <w:rsid w:val="00970970"/>
    <w:rsid w:val="00970FA8"/>
    <w:rsid w:val="00970FC1"/>
    <w:rsid w:val="00971117"/>
    <w:rsid w:val="00971133"/>
    <w:rsid w:val="0097114A"/>
    <w:rsid w:val="00971176"/>
    <w:rsid w:val="009711B6"/>
    <w:rsid w:val="00971452"/>
    <w:rsid w:val="009714B8"/>
    <w:rsid w:val="009714C3"/>
    <w:rsid w:val="009714F2"/>
    <w:rsid w:val="00971568"/>
    <w:rsid w:val="009715AB"/>
    <w:rsid w:val="0097160F"/>
    <w:rsid w:val="00971666"/>
    <w:rsid w:val="009716A8"/>
    <w:rsid w:val="00971877"/>
    <w:rsid w:val="0097248F"/>
    <w:rsid w:val="0097253B"/>
    <w:rsid w:val="0097264E"/>
    <w:rsid w:val="009726F6"/>
    <w:rsid w:val="009727D4"/>
    <w:rsid w:val="00972925"/>
    <w:rsid w:val="00972D02"/>
    <w:rsid w:val="00972F98"/>
    <w:rsid w:val="00972FE5"/>
    <w:rsid w:val="009730E9"/>
    <w:rsid w:val="0097314E"/>
    <w:rsid w:val="0097315D"/>
    <w:rsid w:val="009731A2"/>
    <w:rsid w:val="0097326A"/>
    <w:rsid w:val="009733E7"/>
    <w:rsid w:val="0097344B"/>
    <w:rsid w:val="009735D4"/>
    <w:rsid w:val="009736AF"/>
    <w:rsid w:val="00973758"/>
    <w:rsid w:val="00973845"/>
    <w:rsid w:val="00973878"/>
    <w:rsid w:val="009739E2"/>
    <w:rsid w:val="00973D5B"/>
    <w:rsid w:val="00973D6E"/>
    <w:rsid w:val="00974222"/>
    <w:rsid w:val="00974236"/>
    <w:rsid w:val="00974459"/>
    <w:rsid w:val="0097472D"/>
    <w:rsid w:val="00974871"/>
    <w:rsid w:val="00974BB9"/>
    <w:rsid w:val="00974FA1"/>
    <w:rsid w:val="00974FD5"/>
    <w:rsid w:val="00974FED"/>
    <w:rsid w:val="009752D6"/>
    <w:rsid w:val="00975308"/>
    <w:rsid w:val="009753C8"/>
    <w:rsid w:val="00975459"/>
    <w:rsid w:val="00975793"/>
    <w:rsid w:val="00975A31"/>
    <w:rsid w:val="00975B7E"/>
    <w:rsid w:val="00975BBC"/>
    <w:rsid w:val="00975D0A"/>
    <w:rsid w:val="00976121"/>
    <w:rsid w:val="00976295"/>
    <w:rsid w:val="00976338"/>
    <w:rsid w:val="009764C6"/>
    <w:rsid w:val="009764DB"/>
    <w:rsid w:val="0097668A"/>
    <w:rsid w:val="0097681C"/>
    <w:rsid w:val="0097685F"/>
    <w:rsid w:val="00976961"/>
    <w:rsid w:val="00976A33"/>
    <w:rsid w:val="00976C42"/>
    <w:rsid w:val="00976D7A"/>
    <w:rsid w:val="00976F44"/>
    <w:rsid w:val="00976F5D"/>
    <w:rsid w:val="00977465"/>
    <w:rsid w:val="0097748C"/>
    <w:rsid w:val="009774D4"/>
    <w:rsid w:val="00977D2B"/>
    <w:rsid w:val="00977ECF"/>
    <w:rsid w:val="00980246"/>
    <w:rsid w:val="009803E7"/>
    <w:rsid w:val="009804D3"/>
    <w:rsid w:val="009808C1"/>
    <w:rsid w:val="00980A9D"/>
    <w:rsid w:val="00980EB3"/>
    <w:rsid w:val="00980F1C"/>
    <w:rsid w:val="00980F66"/>
    <w:rsid w:val="0098101D"/>
    <w:rsid w:val="00981044"/>
    <w:rsid w:val="009811D5"/>
    <w:rsid w:val="009812B4"/>
    <w:rsid w:val="009813F1"/>
    <w:rsid w:val="009815D1"/>
    <w:rsid w:val="00981605"/>
    <w:rsid w:val="009816A6"/>
    <w:rsid w:val="0098185F"/>
    <w:rsid w:val="00981888"/>
    <w:rsid w:val="009818EC"/>
    <w:rsid w:val="00981CD4"/>
    <w:rsid w:val="00981E5A"/>
    <w:rsid w:val="00981F57"/>
    <w:rsid w:val="00982147"/>
    <w:rsid w:val="009823E2"/>
    <w:rsid w:val="009827A6"/>
    <w:rsid w:val="00982D19"/>
    <w:rsid w:val="00982FA6"/>
    <w:rsid w:val="00983184"/>
    <w:rsid w:val="009831E8"/>
    <w:rsid w:val="00983205"/>
    <w:rsid w:val="009834B3"/>
    <w:rsid w:val="009836E1"/>
    <w:rsid w:val="00983783"/>
    <w:rsid w:val="00983875"/>
    <w:rsid w:val="00983878"/>
    <w:rsid w:val="0098389E"/>
    <w:rsid w:val="00983939"/>
    <w:rsid w:val="009839ED"/>
    <w:rsid w:val="00983C14"/>
    <w:rsid w:val="00983E85"/>
    <w:rsid w:val="00983EFA"/>
    <w:rsid w:val="0098404C"/>
    <w:rsid w:val="00984175"/>
    <w:rsid w:val="0098419A"/>
    <w:rsid w:val="009841E5"/>
    <w:rsid w:val="00984212"/>
    <w:rsid w:val="0098432A"/>
    <w:rsid w:val="00984338"/>
    <w:rsid w:val="009844AA"/>
    <w:rsid w:val="009846CC"/>
    <w:rsid w:val="00984A28"/>
    <w:rsid w:val="00984BD9"/>
    <w:rsid w:val="00984DD1"/>
    <w:rsid w:val="00984DE7"/>
    <w:rsid w:val="0098511D"/>
    <w:rsid w:val="009851A4"/>
    <w:rsid w:val="0098522A"/>
    <w:rsid w:val="00985270"/>
    <w:rsid w:val="009852A1"/>
    <w:rsid w:val="00985517"/>
    <w:rsid w:val="0098574D"/>
    <w:rsid w:val="009857BD"/>
    <w:rsid w:val="00985A32"/>
    <w:rsid w:val="00985C3E"/>
    <w:rsid w:val="009864EA"/>
    <w:rsid w:val="009865AA"/>
    <w:rsid w:val="009865E2"/>
    <w:rsid w:val="009866B8"/>
    <w:rsid w:val="009867E1"/>
    <w:rsid w:val="0098684A"/>
    <w:rsid w:val="00986A21"/>
    <w:rsid w:val="00986CAE"/>
    <w:rsid w:val="00986CD0"/>
    <w:rsid w:val="00986E20"/>
    <w:rsid w:val="00986EB8"/>
    <w:rsid w:val="00986EE6"/>
    <w:rsid w:val="00986F13"/>
    <w:rsid w:val="00986FE2"/>
    <w:rsid w:val="009870FE"/>
    <w:rsid w:val="0098714D"/>
    <w:rsid w:val="00987191"/>
    <w:rsid w:val="009871A5"/>
    <w:rsid w:val="00987222"/>
    <w:rsid w:val="009872C3"/>
    <w:rsid w:val="009872EA"/>
    <w:rsid w:val="00987449"/>
    <w:rsid w:val="009874D1"/>
    <w:rsid w:val="009877A2"/>
    <w:rsid w:val="00987DBB"/>
    <w:rsid w:val="00987EEB"/>
    <w:rsid w:val="00990193"/>
    <w:rsid w:val="0099021F"/>
    <w:rsid w:val="00990221"/>
    <w:rsid w:val="0099023C"/>
    <w:rsid w:val="009903B1"/>
    <w:rsid w:val="00990506"/>
    <w:rsid w:val="009905E1"/>
    <w:rsid w:val="00990699"/>
    <w:rsid w:val="009907C7"/>
    <w:rsid w:val="00990881"/>
    <w:rsid w:val="00990913"/>
    <w:rsid w:val="00990925"/>
    <w:rsid w:val="00990A86"/>
    <w:rsid w:val="00990ACC"/>
    <w:rsid w:val="009913BA"/>
    <w:rsid w:val="00991557"/>
    <w:rsid w:val="00991905"/>
    <w:rsid w:val="00991C7B"/>
    <w:rsid w:val="009924A5"/>
    <w:rsid w:val="00992641"/>
    <w:rsid w:val="009926BF"/>
    <w:rsid w:val="009928F0"/>
    <w:rsid w:val="00992A92"/>
    <w:rsid w:val="00992BE7"/>
    <w:rsid w:val="00992D0B"/>
    <w:rsid w:val="00992E8D"/>
    <w:rsid w:val="00992F21"/>
    <w:rsid w:val="00993205"/>
    <w:rsid w:val="00993379"/>
    <w:rsid w:val="009937A0"/>
    <w:rsid w:val="00993CAD"/>
    <w:rsid w:val="00993DAD"/>
    <w:rsid w:val="009941FD"/>
    <w:rsid w:val="00994221"/>
    <w:rsid w:val="009942A5"/>
    <w:rsid w:val="0099431F"/>
    <w:rsid w:val="00994449"/>
    <w:rsid w:val="0099455F"/>
    <w:rsid w:val="009945B8"/>
    <w:rsid w:val="00994A86"/>
    <w:rsid w:val="00994B00"/>
    <w:rsid w:val="00994E97"/>
    <w:rsid w:val="00994FBD"/>
    <w:rsid w:val="009951F6"/>
    <w:rsid w:val="00995214"/>
    <w:rsid w:val="00995537"/>
    <w:rsid w:val="00995540"/>
    <w:rsid w:val="009955CF"/>
    <w:rsid w:val="00995761"/>
    <w:rsid w:val="0099593C"/>
    <w:rsid w:val="00995A12"/>
    <w:rsid w:val="00995B5B"/>
    <w:rsid w:val="00995B87"/>
    <w:rsid w:val="00995C62"/>
    <w:rsid w:val="00995E0C"/>
    <w:rsid w:val="00996309"/>
    <w:rsid w:val="00996494"/>
    <w:rsid w:val="009964E4"/>
    <w:rsid w:val="009966EC"/>
    <w:rsid w:val="00996BE4"/>
    <w:rsid w:val="00996CB0"/>
    <w:rsid w:val="00997064"/>
    <w:rsid w:val="0099718A"/>
    <w:rsid w:val="00997424"/>
    <w:rsid w:val="009976A8"/>
    <w:rsid w:val="00997D36"/>
    <w:rsid w:val="00997DAE"/>
    <w:rsid w:val="00997E6D"/>
    <w:rsid w:val="009A0418"/>
    <w:rsid w:val="009A082A"/>
    <w:rsid w:val="009A0982"/>
    <w:rsid w:val="009A0994"/>
    <w:rsid w:val="009A0B49"/>
    <w:rsid w:val="009A0C59"/>
    <w:rsid w:val="009A0EFF"/>
    <w:rsid w:val="009A0F0A"/>
    <w:rsid w:val="009A10A5"/>
    <w:rsid w:val="009A1176"/>
    <w:rsid w:val="009A123A"/>
    <w:rsid w:val="009A14AD"/>
    <w:rsid w:val="009A15ED"/>
    <w:rsid w:val="009A1C2A"/>
    <w:rsid w:val="009A1C8C"/>
    <w:rsid w:val="009A1CF6"/>
    <w:rsid w:val="009A1DCD"/>
    <w:rsid w:val="009A1F94"/>
    <w:rsid w:val="009A1FA6"/>
    <w:rsid w:val="009A202C"/>
    <w:rsid w:val="009A2068"/>
    <w:rsid w:val="009A2693"/>
    <w:rsid w:val="009A2887"/>
    <w:rsid w:val="009A2B71"/>
    <w:rsid w:val="009A2BA8"/>
    <w:rsid w:val="009A2C56"/>
    <w:rsid w:val="009A2D1A"/>
    <w:rsid w:val="009A2E57"/>
    <w:rsid w:val="009A2E7F"/>
    <w:rsid w:val="009A320A"/>
    <w:rsid w:val="009A3256"/>
    <w:rsid w:val="009A3294"/>
    <w:rsid w:val="009A32F2"/>
    <w:rsid w:val="009A339B"/>
    <w:rsid w:val="009A33B3"/>
    <w:rsid w:val="009A34D8"/>
    <w:rsid w:val="009A34FF"/>
    <w:rsid w:val="009A3516"/>
    <w:rsid w:val="009A354A"/>
    <w:rsid w:val="009A39BB"/>
    <w:rsid w:val="009A39C5"/>
    <w:rsid w:val="009A3B98"/>
    <w:rsid w:val="009A3D21"/>
    <w:rsid w:val="009A3EC6"/>
    <w:rsid w:val="009A4062"/>
    <w:rsid w:val="009A41D0"/>
    <w:rsid w:val="009A4422"/>
    <w:rsid w:val="009A444C"/>
    <w:rsid w:val="009A46FA"/>
    <w:rsid w:val="009A4814"/>
    <w:rsid w:val="009A488F"/>
    <w:rsid w:val="009A493A"/>
    <w:rsid w:val="009A49C1"/>
    <w:rsid w:val="009A4AC5"/>
    <w:rsid w:val="009A4BC8"/>
    <w:rsid w:val="009A4BCD"/>
    <w:rsid w:val="009A4C5A"/>
    <w:rsid w:val="009A4E30"/>
    <w:rsid w:val="009A4ED3"/>
    <w:rsid w:val="009A5015"/>
    <w:rsid w:val="009A50A4"/>
    <w:rsid w:val="009A539E"/>
    <w:rsid w:val="009A5410"/>
    <w:rsid w:val="009A573B"/>
    <w:rsid w:val="009A58DB"/>
    <w:rsid w:val="009A5A24"/>
    <w:rsid w:val="009A5B15"/>
    <w:rsid w:val="009A5BEF"/>
    <w:rsid w:val="009A5CDD"/>
    <w:rsid w:val="009A5EE6"/>
    <w:rsid w:val="009A5F63"/>
    <w:rsid w:val="009A61F3"/>
    <w:rsid w:val="009A63FB"/>
    <w:rsid w:val="009A642F"/>
    <w:rsid w:val="009A6497"/>
    <w:rsid w:val="009A64D8"/>
    <w:rsid w:val="009A66AA"/>
    <w:rsid w:val="009A689D"/>
    <w:rsid w:val="009A68B5"/>
    <w:rsid w:val="009A6AFA"/>
    <w:rsid w:val="009A6C20"/>
    <w:rsid w:val="009A6EF5"/>
    <w:rsid w:val="009A6FB2"/>
    <w:rsid w:val="009A6FC1"/>
    <w:rsid w:val="009A7019"/>
    <w:rsid w:val="009A71A8"/>
    <w:rsid w:val="009A7253"/>
    <w:rsid w:val="009A7417"/>
    <w:rsid w:val="009A75B9"/>
    <w:rsid w:val="009A76EB"/>
    <w:rsid w:val="009A77D8"/>
    <w:rsid w:val="009A790A"/>
    <w:rsid w:val="009A7CF9"/>
    <w:rsid w:val="009A7D80"/>
    <w:rsid w:val="009A7E0E"/>
    <w:rsid w:val="009A7E2F"/>
    <w:rsid w:val="009B0009"/>
    <w:rsid w:val="009B0284"/>
    <w:rsid w:val="009B029E"/>
    <w:rsid w:val="009B068D"/>
    <w:rsid w:val="009B095B"/>
    <w:rsid w:val="009B0B03"/>
    <w:rsid w:val="009B1102"/>
    <w:rsid w:val="009B1268"/>
    <w:rsid w:val="009B12D1"/>
    <w:rsid w:val="009B143A"/>
    <w:rsid w:val="009B154B"/>
    <w:rsid w:val="009B17E7"/>
    <w:rsid w:val="009B18E2"/>
    <w:rsid w:val="009B19EC"/>
    <w:rsid w:val="009B1D66"/>
    <w:rsid w:val="009B1E15"/>
    <w:rsid w:val="009B20C1"/>
    <w:rsid w:val="009B221D"/>
    <w:rsid w:val="009B23D7"/>
    <w:rsid w:val="009B24B1"/>
    <w:rsid w:val="009B24FF"/>
    <w:rsid w:val="009B269E"/>
    <w:rsid w:val="009B279E"/>
    <w:rsid w:val="009B28AD"/>
    <w:rsid w:val="009B29FF"/>
    <w:rsid w:val="009B2A48"/>
    <w:rsid w:val="009B2AAE"/>
    <w:rsid w:val="009B2B71"/>
    <w:rsid w:val="009B2FB2"/>
    <w:rsid w:val="009B328F"/>
    <w:rsid w:val="009B3706"/>
    <w:rsid w:val="009B3795"/>
    <w:rsid w:val="009B3976"/>
    <w:rsid w:val="009B39BF"/>
    <w:rsid w:val="009B3A44"/>
    <w:rsid w:val="009B3D6F"/>
    <w:rsid w:val="009B3DC7"/>
    <w:rsid w:val="009B3DC8"/>
    <w:rsid w:val="009B3E46"/>
    <w:rsid w:val="009B3E5E"/>
    <w:rsid w:val="009B40AB"/>
    <w:rsid w:val="009B41D9"/>
    <w:rsid w:val="009B422E"/>
    <w:rsid w:val="009B4453"/>
    <w:rsid w:val="009B4494"/>
    <w:rsid w:val="009B44C0"/>
    <w:rsid w:val="009B44D0"/>
    <w:rsid w:val="009B44DA"/>
    <w:rsid w:val="009B4700"/>
    <w:rsid w:val="009B488E"/>
    <w:rsid w:val="009B4A70"/>
    <w:rsid w:val="009B4FB0"/>
    <w:rsid w:val="009B507B"/>
    <w:rsid w:val="009B51AB"/>
    <w:rsid w:val="009B52D8"/>
    <w:rsid w:val="009B547C"/>
    <w:rsid w:val="009B556A"/>
    <w:rsid w:val="009B566D"/>
    <w:rsid w:val="009B571A"/>
    <w:rsid w:val="009B57FA"/>
    <w:rsid w:val="009B58C2"/>
    <w:rsid w:val="009B591B"/>
    <w:rsid w:val="009B5C13"/>
    <w:rsid w:val="009B5CA3"/>
    <w:rsid w:val="009B5D01"/>
    <w:rsid w:val="009B5E03"/>
    <w:rsid w:val="009B60E2"/>
    <w:rsid w:val="009B616A"/>
    <w:rsid w:val="009B624E"/>
    <w:rsid w:val="009B6625"/>
    <w:rsid w:val="009B686E"/>
    <w:rsid w:val="009B68FE"/>
    <w:rsid w:val="009B6D15"/>
    <w:rsid w:val="009B6EB0"/>
    <w:rsid w:val="009B6FEB"/>
    <w:rsid w:val="009B704E"/>
    <w:rsid w:val="009B7247"/>
    <w:rsid w:val="009B7421"/>
    <w:rsid w:val="009B759D"/>
    <w:rsid w:val="009B75E6"/>
    <w:rsid w:val="009B776F"/>
    <w:rsid w:val="009B7903"/>
    <w:rsid w:val="009B79EB"/>
    <w:rsid w:val="009B7C19"/>
    <w:rsid w:val="009B7D07"/>
    <w:rsid w:val="009B7DBC"/>
    <w:rsid w:val="009B7DD0"/>
    <w:rsid w:val="009C00C1"/>
    <w:rsid w:val="009C02E6"/>
    <w:rsid w:val="009C0508"/>
    <w:rsid w:val="009C0778"/>
    <w:rsid w:val="009C09F3"/>
    <w:rsid w:val="009C0C83"/>
    <w:rsid w:val="009C0D42"/>
    <w:rsid w:val="009C0F94"/>
    <w:rsid w:val="009C123E"/>
    <w:rsid w:val="009C17E0"/>
    <w:rsid w:val="009C181D"/>
    <w:rsid w:val="009C184E"/>
    <w:rsid w:val="009C1E8A"/>
    <w:rsid w:val="009C1EE6"/>
    <w:rsid w:val="009C2177"/>
    <w:rsid w:val="009C23A4"/>
    <w:rsid w:val="009C252C"/>
    <w:rsid w:val="009C2758"/>
    <w:rsid w:val="009C2C1B"/>
    <w:rsid w:val="009C2E17"/>
    <w:rsid w:val="009C2EF7"/>
    <w:rsid w:val="009C2EFA"/>
    <w:rsid w:val="009C308C"/>
    <w:rsid w:val="009C32A6"/>
    <w:rsid w:val="009C337E"/>
    <w:rsid w:val="009C3457"/>
    <w:rsid w:val="009C347F"/>
    <w:rsid w:val="009C35CD"/>
    <w:rsid w:val="009C35DE"/>
    <w:rsid w:val="009C37A4"/>
    <w:rsid w:val="009C37E0"/>
    <w:rsid w:val="009C391D"/>
    <w:rsid w:val="009C3A52"/>
    <w:rsid w:val="009C3C8C"/>
    <w:rsid w:val="009C3CD8"/>
    <w:rsid w:val="009C4336"/>
    <w:rsid w:val="009C43A6"/>
    <w:rsid w:val="009C468B"/>
    <w:rsid w:val="009C46F1"/>
    <w:rsid w:val="009C47BF"/>
    <w:rsid w:val="009C4801"/>
    <w:rsid w:val="009C4ACC"/>
    <w:rsid w:val="009C4CAA"/>
    <w:rsid w:val="009C4CBB"/>
    <w:rsid w:val="009C4DAD"/>
    <w:rsid w:val="009C4DB5"/>
    <w:rsid w:val="009C4FF5"/>
    <w:rsid w:val="009C545D"/>
    <w:rsid w:val="009C55B6"/>
    <w:rsid w:val="009C55BC"/>
    <w:rsid w:val="009C5931"/>
    <w:rsid w:val="009C5AB1"/>
    <w:rsid w:val="009C5D2C"/>
    <w:rsid w:val="009C5E86"/>
    <w:rsid w:val="009C61BB"/>
    <w:rsid w:val="009C61E4"/>
    <w:rsid w:val="009C6370"/>
    <w:rsid w:val="009C67FC"/>
    <w:rsid w:val="009C682F"/>
    <w:rsid w:val="009C6934"/>
    <w:rsid w:val="009C698A"/>
    <w:rsid w:val="009C6F7F"/>
    <w:rsid w:val="009C6FAC"/>
    <w:rsid w:val="009C72B6"/>
    <w:rsid w:val="009C74A9"/>
    <w:rsid w:val="009C791F"/>
    <w:rsid w:val="009C79F5"/>
    <w:rsid w:val="009C7B07"/>
    <w:rsid w:val="009C7C21"/>
    <w:rsid w:val="009C7D2D"/>
    <w:rsid w:val="009C7D6E"/>
    <w:rsid w:val="009C7E4F"/>
    <w:rsid w:val="009C7F91"/>
    <w:rsid w:val="009C7FDA"/>
    <w:rsid w:val="009C7FFA"/>
    <w:rsid w:val="009D00F8"/>
    <w:rsid w:val="009D03E4"/>
    <w:rsid w:val="009D04FF"/>
    <w:rsid w:val="009D07A5"/>
    <w:rsid w:val="009D09FD"/>
    <w:rsid w:val="009D0F1F"/>
    <w:rsid w:val="009D0F44"/>
    <w:rsid w:val="009D10E8"/>
    <w:rsid w:val="009D1199"/>
    <w:rsid w:val="009D12EE"/>
    <w:rsid w:val="009D12F9"/>
    <w:rsid w:val="009D1AFC"/>
    <w:rsid w:val="009D1B7F"/>
    <w:rsid w:val="009D1F12"/>
    <w:rsid w:val="009D210D"/>
    <w:rsid w:val="009D2202"/>
    <w:rsid w:val="009D2230"/>
    <w:rsid w:val="009D22FA"/>
    <w:rsid w:val="009D232B"/>
    <w:rsid w:val="009D258D"/>
    <w:rsid w:val="009D260B"/>
    <w:rsid w:val="009D269D"/>
    <w:rsid w:val="009D2B67"/>
    <w:rsid w:val="009D2B93"/>
    <w:rsid w:val="009D2CC8"/>
    <w:rsid w:val="009D2FDE"/>
    <w:rsid w:val="009D31CE"/>
    <w:rsid w:val="009D324B"/>
    <w:rsid w:val="009D3353"/>
    <w:rsid w:val="009D34F0"/>
    <w:rsid w:val="009D3572"/>
    <w:rsid w:val="009D39B4"/>
    <w:rsid w:val="009D3B00"/>
    <w:rsid w:val="009D3BBF"/>
    <w:rsid w:val="009D3C9F"/>
    <w:rsid w:val="009D3CA2"/>
    <w:rsid w:val="009D3CC1"/>
    <w:rsid w:val="009D3EB8"/>
    <w:rsid w:val="009D3FAF"/>
    <w:rsid w:val="009D414B"/>
    <w:rsid w:val="009D485D"/>
    <w:rsid w:val="009D4918"/>
    <w:rsid w:val="009D4997"/>
    <w:rsid w:val="009D4B5D"/>
    <w:rsid w:val="009D4CE5"/>
    <w:rsid w:val="009D4F09"/>
    <w:rsid w:val="009D507F"/>
    <w:rsid w:val="009D50D2"/>
    <w:rsid w:val="009D55C4"/>
    <w:rsid w:val="009D57B9"/>
    <w:rsid w:val="009D593A"/>
    <w:rsid w:val="009D5B39"/>
    <w:rsid w:val="009D5B86"/>
    <w:rsid w:val="009D5C15"/>
    <w:rsid w:val="009D5CA1"/>
    <w:rsid w:val="009D5F95"/>
    <w:rsid w:val="009D6003"/>
    <w:rsid w:val="009D614D"/>
    <w:rsid w:val="009D6530"/>
    <w:rsid w:val="009D669A"/>
    <w:rsid w:val="009D6803"/>
    <w:rsid w:val="009D6AA8"/>
    <w:rsid w:val="009D6BED"/>
    <w:rsid w:val="009D6C35"/>
    <w:rsid w:val="009D6F3C"/>
    <w:rsid w:val="009D7068"/>
    <w:rsid w:val="009D7102"/>
    <w:rsid w:val="009D71D9"/>
    <w:rsid w:val="009D72EF"/>
    <w:rsid w:val="009D7530"/>
    <w:rsid w:val="009D7550"/>
    <w:rsid w:val="009D77FE"/>
    <w:rsid w:val="009D78DD"/>
    <w:rsid w:val="009D78EB"/>
    <w:rsid w:val="009D7987"/>
    <w:rsid w:val="009D7DBF"/>
    <w:rsid w:val="009D7DF3"/>
    <w:rsid w:val="009D7EAD"/>
    <w:rsid w:val="009D7F24"/>
    <w:rsid w:val="009D7F4C"/>
    <w:rsid w:val="009D7F51"/>
    <w:rsid w:val="009E00A6"/>
    <w:rsid w:val="009E035C"/>
    <w:rsid w:val="009E041F"/>
    <w:rsid w:val="009E0436"/>
    <w:rsid w:val="009E0486"/>
    <w:rsid w:val="009E04A9"/>
    <w:rsid w:val="009E0646"/>
    <w:rsid w:val="009E0660"/>
    <w:rsid w:val="009E06A1"/>
    <w:rsid w:val="009E07DF"/>
    <w:rsid w:val="009E0D10"/>
    <w:rsid w:val="009E0DDC"/>
    <w:rsid w:val="009E0E3C"/>
    <w:rsid w:val="009E0F04"/>
    <w:rsid w:val="009E0F50"/>
    <w:rsid w:val="009E1002"/>
    <w:rsid w:val="009E101B"/>
    <w:rsid w:val="009E120E"/>
    <w:rsid w:val="009E1287"/>
    <w:rsid w:val="009E1367"/>
    <w:rsid w:val="009E141E"/>
    <w:rsid w:val="009E1586"/>
    <w:rsid w:val="009E1634"/>
    <w:rsid w:val="009E1703"/>
    <w:rsid w:val="009E1749"/>
    <w:rsid w:val="009E17AE"/>
    <w:rsid w:val="009E1827"/>
    <w:rsid w:val="009E1C2E"/>
    <w:rsid w:val="009E1EFF"/>
    <w:rsid w:val="009E206A"/>
    <w:rsid w:val="009E2109"/>
    <w:rsid w:val="009E2191"/>
    <w:rsid w:val="009E2383"/>
    <w:rsid w:val="009E2672"/>
    <w:rsid w:val="009E26EC"/>
    <w:rsid w:val="009E2B1B"/>
    <w:rsid w:val="009E2B23"/>
    <w:rsid w:val="009E2C20"/>
    <w:rsid w:val="009E2DCC"/>
    <w:rsid w:val="009E2EFE"/>
    <w:rsid w:val="009E305C"/>
    <w:rsid w:val="009E3184"/>
    <w:rsid w:val="009E3354"/>
    <w:rsid w:val="009E34CD"/>
    <w:rsid w:val="009E35B9"/>
    <w:rsid w:val="009E36F3"/>
    <w:rsid w:val="009E36F7"/>
    <w:rsid w:val="009E3784"/>
    <w:rsid w:val="009E385F"/>
    <w:rsid w:val="009E3B3C"/>
    <w:rsid w:val="009E3DAC"/>
    <w:rsid w:val="009E43C9"/>
    <w:rsid w:val="009E44E0"/>
    <w:rsid w:val="009E4532"/>
    <w:rsid w:val="009E45E3"/>
    <w:rsid w:val="009E478C"/>
    <w:rsid w:val="009E49F1"/>
    <w:rsid w:val="009E4B94"/>
    <w:rsid w:val="009E4BF7"/>
    <w:rsid w:val="009E4ED0"/>
    <w:rsid w:val="009E5111"/>
    <w:rsid w:val="009E51E9"/>
    <w:rsid w:val="009E5796"/>
    <w:rsid w:val="009E5B0C"/>
    <w:rsid w:val="009E5B9E"/>
    <w:rsid w:val="009E5C05"/>
    <w:rsid w:val="009E5CF4"/>
    <w:rsid w:val="009E5E9E"/>
    <w:rsid w:val="009E649D"/>
    <w:rsid w:val="009E6549"/>
    <w:rsid w:val="009E6804"/>
    <w:rsid w:val="009E681E"/>
    <w:rsid w:val="009E6B4B"/>
    <w:rsid w:val="009E6B89"/>
    <w:rsid w:val="009E6C54"/>
    <w:rsid w:val="009E7243"/>
    <w:rsid w:val="009E7302"/>
    <w:rsid w:val="009E7363"/>
    <w:rsid w:val="009E75A9"/>
    <w:rsid w:val="009E76B7"/>
    <w:rsid w:val="009E7728"/>
    <w:rsid w:val="009E78A2"/>
    <w:rsid w:val="009E79F3"/>
    <w:rsid w:val="009E7BA5"/>
    <w:rsid w:val="009E7BD6"/>
    <w:rsid w:val="009E7C38"/>
    <w:rsid w:val="009E7E87"/>
    <w:rsid w:val="009F0072"/>
    <w:rsid w:val="009F01D4"/>
    <w:rsid w:val="009F02A4"/>
    <w:rsid w:val="009F032F"/>
    <w:rsid w:val="009F03A0"/>
    <w:rsid w:val="009F0427"/>
    <w:rsid w:val="009F0695"/>
    <w:rsid w:val="009F06A4"/>
    <w:rsid w:val="009F07A8"/>
    <w:rsid w:val="009F08BE"/>
    <w:rsid w:val="009F0A06"/>
    <w:rsid w:val="009F0AAF"/>
    <w:rsid w:val="009F0C0B"/>
    <w:rsid w:val="009F0CD5"/>
    <w:rsid w:val="009F0D7C"/>
    <w:rsid w:val="009F1110"/>
    <w:rsid w:val="009F111D"/>
    <w:rsid w:val="009F1165"/>
    <w:rsid w:val="009F13DF"/>
    <w:rsid w:val="009F1493"/>
    <w:rsid w:val="009F14A4"/>
    <w:rsid w:val="009F1668"/>
    <w:rsid w:val="009F1765"/>
    <w:rsid w:val="009F1872"/>
    <w:rsid w:val="009F19B4"/>
    <w:rsid w:val="009F1AAA"/>
    <w:rsid w:val="009F1AFC"/>
    <w:rsid w:val="009F1F1C"/>
    <w:rsid w:val="009F1F51"/>
    <w:rsid w:val="009F200C"/>
    <w:rsid w:val="009F20C5"/>
    <w:rsid w:val="009F20F2"/>
    <w:rsid w:val="009F21DB"/>
    <w:rsid w:val="009F2297"/>
    <w:rsid w:val="009F2350"/>
    <w:rsid w:val="009F253D"/>
    <w:rsid w:val="009F26DA"/>
    <w:rsid w:val="009F2872"/>
    <w:rsid w:val="009F29F0"/>
    <w:rsid w:val="009F2BD7"/>
    <w:rsid w:val="009F2C5A"/>
    <w:rsid w:val="009F2D20"/>
    <w:rsid w:val="009F2D8B"/>
    <w:rsid w:val="009F2F4A"/>
    <w:rsid w:val="009F334C"/>
    <w:rsid w:val="009F338B"/>
    <w:rsid w:val="009F33D9"/>
    <w:rsid w:val="009F3527"/>
    <w:rsid w:val="009F3577"/>
    <w:rsid w:val="009F3870"/>
    <w:rsid w:val="009F39AC"/>
    <w:rsid w:val="009F3AEF"/>
    <w:rsid w:val="009F3C34"/>
    <w:rsid w:val="009F40D3"/>
    <w:rsid w:val="009F43AC"/>
    <w:rsid w:val="009F43BD"/>
    <w:rsid w:val="009F445A"/>
    <w:rsid w:val="009F4572"/>
    <w:rsid w:val="009F47F9"/>
    <w:rsid w:val="009F4815"/>
    <w:rsid w:val="009F48DB"/>
    <w:rsid w:val="009F4B55"/>
    <w:rsid w:val="009F4D27"/>
    <w:rsid w:val="009F4DBC"/>
    <w:rsid w:val="009F4F05"/>
    <w:rsid w:val="009F4F51"/>
    <w:rsid w:val="009F4FDF"/>
    <w:rsid w:val="009F51F1"/>
    <w:rsid w:val="009F584A"/>
    <w:rsid w:val="009F589C"/>
    <w:rsid w:val="009F58F1"/>
    <w:rsid w:val="009F5947"/>
    <w:rsid w:val="009F5B13"/>
    <w:rsid w:val="009F5B95"/>
    <w:rsid w:val="009F5CD8"/>
    <w:rsid w:val="009F5CE5"/>
    <w:rsid w:val="009F5D3B"/>
    <w:rsid w:val="009F5E31"/>
    <w:rsid w:val="009F5EE4"/>
    <w:rsid w:val="009F61D0"/>
    <w:rsid w:val="009F6534"/>
    <w:rsid w:val="009F6700"/>
    <w:rsid w:val="009F68F2"/>
    <w:rsid w:val="009F6A1A"/>
    <w:rsid w:val="009F6CCF"/>
    <w:rsid w:val="009F6DD8"/>
    <w:rsid w:val="009F6E8C"/>
    <w:rsid w:val="009F726E"/>
    <w:rsid w:val="009F78BF"/>
    <w:rsid w:val="009F7A5E"/>
    <w:rsid w:val="009F7B3E"/>
    <w:rsid w:val="009F7E37"/>
    <w:rsid w:val="00A00299"/>
    <w:rsid w:val="00A002D9"/>
    <w:rsid w:val="00A0092B"/>
    <w:rsid w:val="00A00942"/>
    <w:rsid w:val="00A009B7"/>
    <w:rsid w:val="00A00A69"/>
    <w:rsid w:val="00A00C6F"/>
    <w:rsid w:val="00A00CA6"/>
    <w:rsid w:val="00A0117D"/>
    <w:rsid w:val="00A01467"/>
    <w:rsid w:val="00A015EE"/>
    <w:rsid w:val="00A016E8"/>
    <w:rsid w:val="00A019C5"/>
    <w:rsid w:val="00A01D4A"/>
    <w:rsid w:val="00A01DB4"/>
    <w:rsid w:val="00A01ED0"/>
    <w:rsid w:val="00A020C1"/>
    <w:rsid w:val="00A02121"/>
    <w:rsid w:val="00A023B2"/>
    <w:rsid w:val="00A023DC"/>
    <w:rsid w:val="00A023F9"/>
    <w:rsid w:val="00A0260A"/>
    <w:rsid w:val="00A026E3"/>
    <w:rsid w:val="00A0299F"/>
    <w:rsid w:val="00A02A85"/>
    <w:rsid w:val="00A02EA9"/>
    <w:rsid w:val="00A02F9F"/>
    <w:rsid w:val="00A0333D"/>
    <w:rsid w:val="00A033CF"/>
    <w:rsid w:val="00A03420"/>
    <w:rsid w:val="00A0346F"/>
    <w:rsid w:val="00A034D2"/>
    <w:rsid w:val="00A037FB"/>
    <w:rsid w:val="00A03898"/>
    <w:rsid w:val="00A03AC3"/>
    <w:rsid w:val="00A03D80"/>
    <w:rsid w:val="00A03F4F"/>
    <w:rsid w:val="00A0438C"/>
    <w:rsid w:val="00A043F2"/>
    <w:rsid w:val="00A044DA"/>
    <w:rsid w:val="00A044DD"/>
    <w:rsid w:val="00A045A6"/>
    <w:rsid w:val="00A0463D"/>
    <w:rsid w:val="00A04725"/>
    <w:rsid w:val="00A04920"/>
    <w:rsid w:val="00A04924"/>
    <w:rsid w:val="00A04A02"/>
    <w:rsid w:val="00A04D26"/>
    <w:rsid w:val="00A04ED6"/>
    <w:rsid w:val="00A04FB1"/>
    <w:rsid w:val="00A05015"/>
    <w:rsid w:val="00A05193"/>
    <w:rsid w:val="00A051B9"/>
    <w:rsid w:val="00A05251"/>
    <w:rsid w:val="00A053E9"/>
    <w:rsid w:val="00A05408"/>
    <w:rsid w:val="00A0550F"/>
    <w:rsid w:val="00A05AB8"/>
    <w:rsid w:val="00A05AE8"/>
    <w:rsid w:val="00A06077"/>
    <w:rsid w:val="00A06215"/>
    <w:rsid w:val="00A06692"/>
    <w:rsid w:val="00A0677A"/>
    <w:rsid w:val="00A06961"/>
    <w:rsid w:val="00A06994"/>
    <w:rsid w:val="00A06A9D"/>
    <w:rsid w:val="00A06BA2"/>
    <w:rsid w:val="00A06CFF"/>
    <w:rsid w:val="00A06F90"/>
    <w:rsid w:val="00A07101"/>
    <w:rsid w:val="00A0720C"/>
    <w:rsid w:val="00A0728F"/>
    <w:rsid w:val="00A07515"/>
    <w:rsid w:val="00A07701"/>
    <w:rsid w:val="00A0775B"/>
    <w:rsid w:val="00A0791A"/>
    <w:rsid w:val="00A07AE4"/>
    <w:rsid w:val="00A07DAA"/>
    <w:rsid w:val="00A07E63"/>
    <w:rsid w:val="00A1045F"/>
    <w:rsid w:val="00A10483"/>
    <w:rsid w:val="00A10540"/>
    <w:rsid w:val="00A10808"/>
    <w:rsid w:val="00A10A4E"/>
    <w:rsid w:val="00A10D56"/>
    <w:rsid w:val="00A10FA5"/>
    <w:rsid w:val="00A10FF3"/>
    <w:rsid w:val="00A11184"/>
    <w:rsid w:val="00A111AF"/>
    <w:rsid w:val="00A114A9"/>
    <w:rsid w:val="00A1171E"/>
    <w:rsid w:val="00A11748"/>
    <w:rsid w:val="00A117CF"/>
    <w:rsid w:val="00A11DE6"/>
    <w:rsid w:val="00A11E63"/>
    <w:rsid w:val="00A1213C"/>
    <w:rsid w:val="00A124C4"/>
    <w:rsid w:val="00A126CD"/>
    <w:rsid w:val="00A12704"/>
    <w:rsid w:val="00A12968"/>
    <w:rsid w:val="00A12AA2"/>
    <w:rsid w:val="00A12B9D"/>
    <w:rsid w:val="00A12CFC"/>
    <w:rsid w:val="00A12D80"/>
    <w:rsid w:val="00A12DCD"/>
    <w:rsid w:val="00A12F5A"/>
    <w:rsid w:val="00A13130"/>
    <w:rsid w:val="00A13215"/>
    <w:rsid w:val="00A132F3"/>
    <w:rsid w:val="00A13737"/>
    <w:rsid w:val="00A13900"/>
    <w:rsid w:val="00A13F54"/>
    <w:rsid w:val="00A142D8"/>
    <w:rsid w:val="00A14399"/>
    <w:rsid w:val="00A144DC"/>
    <w:rsid w:val="00A14599"/>
    <w:rsid w:val="00A14722"/>
    <w:rsid w:val="00A149D7"/>
    <w:rsid w:val="00A14D25"/>
    <w:rsid w:val="00A14E8B"/>
    <w:rsid w:val="00A151A7"/>
    <w:rsid w:val="00A151BA"/>
    <w:rsid w:val="00A15284"/>
    <w:rsid w:val="00A15360"/>
    <w:rsid w:val="00A155A8"/>
    <w:rsid w:val="00A155E4"/>
    <w:rsid w:val="00A15618"/>
    <w:rsid w:val="00A1569C"/>
    <w:rsid w:val="00A15782"/>
    <w:rsid w:val="00A15A00"/>
    <w:rsid w:val="00A15B75"/>
    <w:rsid w:val="00A15CEA"/>
    <w:rsid w:val="00A15E3E"/>
    <w:rsid w:val="00A15E43"/>
    <w:rsid w:val="00A15F8A"/>
    <w:rsid w:val="00A1608D"/>
    <w:rsid w:val="00A1626F"/>
    <w:rsid w:val="00A16501"/>
    <w:rsid w:val="00A165F5"/>
    <w:rsid w:val="00A16608"/>
    <w:rsid w:val="00A167C4"/>
    <w:rsid w:val="00A167D7"/>
    <w:rsid w:val="00A16805"/>
    <w:rsid w:val="00A1687B"/>
    <w:rsid w:val="00A16A6E"/>
    <w:rsid w:val="00A16C22"/>
    <w:rsid w:val="00A16D0F"/>
    <w:rsid w:val="00A16D6F"/>
    <w:rsid w:val="00A17027"/>
    <w:rsid w:val="00A170E0"/>
    <w:rsid w:val="00A1712D"/>
    <w:rsid w:val="00A172EE"/>
    <w:rsid w:val="00A1757B"/>
    <w:rsid w:val="00A17955"/>
    <w:rsid w:val="00A17B59"/>
    <w:rsid w:val="00A17C63"/>
    <w:rsid w:val="00A17E50"/>
    <w:rsid w:val="00A17EDB"/>
    <w:rsid w:val="00A20020"/>
    <w:rsid w:val="00A20121"/>
    <w:rsid w:val="00A20453"/>
    <w:rsid w:val="00A204B8"/>
    <w:rsid w:val="00A20574"/>
    <w:rsid w:val="00A208D7"/>
    <w:rsid w:val="00A20C8A"/>
    <w:rsid w:val="00A20CDD"/>
    <w:rsid w:val="00A20DB0"/>
    <w:rsid w:val="00A20FEF"/>
    <w:rsid w:val="00A2141B"/>
    <w:rsid w:val="00A215A0"/>
    <w:rsid w:val="00A219D8"/>
    <w:rsid w:val="00A21B1B"/>
    <w:rsid w:val="00A21B46"/>
    <w:rsid w:val="00A21B60"/>
    <w:rsid w:val="00A21C4C"/>
    <w:rsid w:val="00A21C9D"/>
    <w:rsid w:val="00A21E79"/>
    <w:rsid w:val="00A21F47"/>
    <w:rsid w:val="00A21FB6"/>
    <w:rsid w:val="00A220B9"/>
    <w:rsid w:val="00A222EC"/>
    <w:rsid w:val="00A223CB"/>
    <w:rsid w:val="00A224D4"/>
    <w:rsid w:val="00A22702"/>
    <w:rsid w:val="00A227E5"/>
    <w:rsid w:val="00A2282E"/>
    <w:rsid w:val="00A2283F"/>
    <w:rsid w:val="00A228C0"/>
    <w:rsid w:val="00A2296F"/>
    <w:rsid w:val="00A2297F"/>
    <w:rsid w:val="00A22AEB"/>
    <w:rsid w:val="00A22BF8"/>
    <w:rsid w:val="00A22F18"/>
    <w:rsid w:val="00A22F39"/>
    <w:rsid w:val="00A231C8"/>
    <w:rsid w:val="00A23221"/>
    <w:rsid w:val="00A23498"/>
    <w:rsid w:val="00A238B6"/>
    <w:rsid w:val="00A2391B"/>
    <w:rsid w:val="00A23B66"/>
    <w:rsid w:val="00A23BF6"/>
    <w:rsid w:val="00A23DE0"/>
    <w:rsid w:val="00A23E2A"/>
    <w:rsid w:val="00A241CB"/>
    <w:rsid w:val="00A243F7"/>
    <w:rsid w:val="00A245DF"/>
    <w:rsid w:val="00A245EF"/>
    <w:rsid w:val="00A247B7"/>
    <w:rsid w:val="00A247F8"/>
    <w:rsid w:val="00A2482F"/>
    <w:rsid w:val="00A249CF"/>
    <w:rsid w:val="00A249DF"/>
    <w:rsid w:val="00A24AED"/>
    <w:rsid w:val="00A24C72"/>
    <w:rsid w:val="00A253B8"/>
    <w:rsid w:val="00A253F0"/>
    <w:rsid w:val="00A254FF"/>
    <w:rsid w:val="00A25697"/>
    <w:rsid w:val="00A25744"/>
    <w:rsid w:val="00A257BE"/>
    <w:rsid w:val="00A2589C"/>
    <w:rsid w:val="00A258FB"/>
    <w:rsid w:val="00A25A08"/>
    <w:rsid w:val="00A25A71"/>
    <w:rsid w:val="00A25AE6"/>
    <w:rsid w:val="00A25F2E"/>
    <w:rsid w:val="00A262F4"/>
    <w:rsid w:val="00A263CA"/>
    <w:rsid w:val="00A26420"/>
    <w:rsid w:val="00A26671"/>
    <w:rsid w:val="00A26880"/>
    <w:rsid w:val="00A26B82"/>
    <w:rsid w:val="00A26B9E"/>
    <w:rsid w:val="00A27005"/>
    <w:rsid w:val="00A2708D"/>
    <w:rsid w:val="00A270D5"/>
    <w:rsid w:val="00A272F1"/>
    <w:rsid w:val="00A274A9"/>
    <w:rsid w:val="00A27535"/>
    <w:rsid w:val="00A27A0A"/>
    <w:rsid w:val="00A27B57"/>
    <w:rsid w:val="00A27B7A"/>
    <w:rsid w:val="00A27D85"/>
    <w:rsid w:val="00A27DFB"/>
    <w:rsid w:val="00A27F0F"/>
    <w:rsid w:val="00A30055"/>
    <w:rsid w:val="00A3005D"/>
    <w:rsid w:val="00A3018C"/>
    <w:rsid w:val="00A30230"/>
    <w:rsid w:val="00A30278"/>
    <w:rsid w:val="00A302C7"/>
    <w:rsid w:val="00A302E9"/>
    <w:rsid w:val="00A3075C"/>
    <w:rsid w:val="00A30A63"/>
    <w:rsid w:val="00A30ABE"/>
    <w:rsid w:val="00A30BFF"/>
    <w:rsid w:val="00A30E7D"/>
    <w:rsid w:val="00A30EDE"/>
    <w:rsid w:val="00A30EF2"/>
    <w:rsid w:val="00A3100E"/>
    <w:rsid w:val="00A312AD"/>
    <w:rsid w:val="00A315DE"/>
    <w:rsid w:val="00A31703"/>
    <w:rsid w:val="00A3194E"/>
    <w:rsid w:val="00A31A4F"/>
    <w:rsid w:val="00A31A71"/>
    <w:rsid w:val="00A31B91"/>
    <w:rsid w:val="00A31BAD"/>
    <w:rsid w:val="00A31CB6"/>
    <w:rsid w:val="00A31F97"/>
    <w:rsid w:val="00A32004"/>
    <w:rsid w:val="00A32348"/>
    <w:rsid w:val="00A32367"/>
    <w:rsid w:val="00A32462"/>
    <w:rsid w:val="00A329C2"/>
    <w:rsid w:val="00A329DE"/>
    <w:rsid w:val="00A32A10"/>
    <w:rsid w:val="00A32B36"/>
    <w:rsid w:val="00A32DFC"/>
    <w:rsid w:val="00A32FB9"/>
    <w:rsid w:val="00A332A5"/>
    <w:rsid w:val="00A336C1"/>
    <w:rsid w:val="00A336C4"/>
    <w:rsid w:val="00A33710"/>
    <w:rsid w:val="00A3391D"/>
    <w:rsid w:val="00A33AC1"/>
    <w:rsid w:val="00A33DEE"/>
    <w:rsid w:val="00A341D9"/>
    <w:rsid w:val="00A34245"/>
    <w:rsid w:val="00A34301"/>
    <w:rsid w:val="00A3432C"/>
    <w:rsid w:val="00A3436C"/>
    <w:rsid w:val="00A34458"/>
    <w:rsid w:val="00A34BB0"/>
    <w:rsid w:val="00A34C4C"/>
    <w:rsid w:val="00A3515D"/>
    <w:rsid w:val="00A3578A"/>
    <w:rsid w:val="00A359D8"/>
    <w:rsid w:val="00A35B29"/>
    <w:rsid w:val="00A36016"/>
    <w:rsid w:val="00A36265"/>
    <w:rsid w:val="00A3633C"/>
    <w:rsid w:val="00A3645C"/>
    <w:rsid w:val="00A3689C"/>
    <w:rsid w:val="00A36904"/>
    <w:rsid w:val="00A36B0C"/>
    <w:rsid w:val="00A36B26"/>
    <w:rsid w:val="00A36BA0"/>
    <w:rsid w:val="00A36E4A"/>
    <w:rsid w:val="00A37296"/>
    <w:rsid w:val="00A3742F"/>
    <w:rsid w:val="00A3745A"/>
    <w:rsid w:val="00A374AF"/>
    <w:rsid w:val="00A37568"/>
    <w:rsid w:val="00A377B7"/>
    <w:rsid w:val="00A3786C"/>
    <w:rsid w:val="00A37903"/>
    <w:rsid w:val="00A379EA"/>
    <w:rsid w:val="00A37DDF"/>
    <w:rsid w:val="00A37E89"/>
    <w:rsid w:val="00A37F48"/>
    <w:rsid w:val="00A400B7"/>
    <w:rsid w:val="00A40361"/>
    <w:rsid w:val="00A40ABC"/>
    <w:rsid w:val="00A40DBD"/>
    <w:rsid w:val="00A40EA7"/>
    <w:rsid w:val="00A40F5C"/>
    <w:rsid w:val="00A411BC"/>
    <w:rsid w:val="00A41214"/>
    <w:rsid w:val="00A412FA"/>
    <w:rsid w:val="00A414D2"/>
    <w:rsid w:val="00A41637"/>
    <w:rsid w:val="00A419B9"/>
    <w:rsid w:val="00A41B77"/>
    <w:rsid w:val="00A41BD5"/>
    <w:rsid w:val="00A41C4E"/>
    <w:rsid w:val="00A41CF4"/>
    <w:rsid w:val="00A41E11"/>
    <w:rsid w:val="00A4210B"/>
    <w:rsid w:val="00A422A1"/>
    <w:rsid w:val="00A4242E"/>
    <w:rsid w:val="00A42523"/>
    <w:rsid w:val="00A42535"/>
    <w:rsid w:val="00A42A51"/>
    <w:rsid w:val="00A42C3F"/>
    <w:rsid w:val="00A42D43"/>
    <w:rsid w:val="00A42E2C"/>
    <w:rsid w:val="00A43136"/>
    <w:rsid w:val="00A43197"/>
    <w:rsid w:val="00A43289"/>
    <w:rsid w:val="00A4389A"/>
    <w:rsid w:val="00A438B5"/>
    <w:rsid w:val="00A439B5"/>
    <w:rsid w:val="00A43AED"/>
    <w:rsid w:val="00A43C09"/>
    <w:rsid w:val="00A43DD8"/>
    <w:rsid w:val="00A441DA"/>
    <w:rsid w:val="00A4436B"/>
    <w:rsid w:val="00A443E9"/>
    <w:rsid w:val="00A44492"/>
    <w:rsid w:val="00A44971"/>
    <w:rsid w:val="00A44CEA"/>
    <w:rsid w:val="00A44D5A"/>
    <w:rsid w:val="00A44E88"/>
    <w:rsid w:val="00A44EB2"/>
    <w:rsid w:val="00A44F02"/>
    <w:rsid w:val="00A45394"/>
    <w:rsid w:val="00A45641"/>
    <w:rsid w:val="00A45718"/>
    <w:rsid w:val="00A459EF"/>
    <w:rsid w:val="00A45A3B"/>
    <w:rsid w:val="00A45A71"/>
    <w:rsid w:val="00A45AA3"/>
    <w:rsid w:val="00A46056"/>
    <w:rsid w:val="00A46066"/>
    <w:rsid w:val="00A462EA"/>
    <w:rsid w:val="00A46586"/>
    <w:rsid w:val="00A4665D"/>
    <w:rsid w:val="00A4670E"/>
    <w:rsid w:val="00A469B5"/>
    <w:rsid w:val="00A46AAC"/>
    <w:rsid w:val="00A46BE7"/>
    <w:rsid w:val="00A46DB1"/>
    <w:rsid w:val="00A46F00"/>
    <w:rsid w:val="00A46FE5"/>
    <w:rsid w:val="00A46FFC"/>
    <w:rsid w:val="00A47296"/>
    <w:rsid w:val="00A4740C"/>
    <w:rsid w:val="00A47484"/>
    <w:rsid w:val="00A47720"/>
    <w:rsid w:val="00A479B3"/>
    <w:rsid w:val="00A47AC1"/>
    <w:rsid w:val="00A47B6C"/>
    <w:rsid w:val="00A47C55"/>
    <w:rsid w:val="00A47E60"/>
    <w:rsid w:val="00A5031C"/>
    <w:rsid w:val="00A503EA"/>
    <w:rsid w:val="00A5043D"/>
    <w:rsid w:val="00A505B9"/>
    <w:rsid w:val="00A508E6"/>
    <w:rsid w:val="00A5099C"/>
    <w:rsid w:val="00A50A64"/>
    <w:rsid w:val="00A50BB8"/>
    <w:rsid w:val="00A50BEB"/>
    <w:rsid w:val="00A50D2D"/>
    <w:rsid w:val="00A50E1E"/>
    <w:rsid w:val="00A50E47"/>
    <w:rsid w:val="00A50E62"/>
    <w:rsid w:val="00A51165"/>
    <w:rsid w:val="00A51473"/>
    <w:rsid w:val="00A516CF"/>
    <w:rsid w:val="00A516F6"/>
    <w:rsid w:val="00A51A0A"/>
    <w:rsid w:val="00A51A3F"/>
    <w:rsid w:val="00A51DA6"/>
    <w:rsid w:val="00A51EBD"/>
    <w:rsid w:val="00A520E3"/>
    <w:rsid w:val="00A52112"/>
    <w:rsid w:val="00A52167"/>
    <w:rsid w:val="00A52191"/>
    <w:rsid w:val="00A52282"/>
    <w:rsid w:val="00A52432"/>
    <w:rsid w:val="00A52761"/>
    <w:rsid w:val="00A527E4"/>
    <w:rsid w:val="00A529BC"/>
    <w:rsid w:val="00A52ABD"/>
    <w:rsid w:val="00A52DE7"/>
    <w:rsid w:val="00A52E49"/>
    <w:rsid w:val="00A53505"/>
    <w:rsid w:val="00A53583"/>
    <w:rsid w:val="00A535DF"/>
    <w:rsid w:val="00A53778"/>
    <w:rsid w:val="00A53788"/>
    <w:rsid w:val="00A537A9"/>
    <w:rsid w:val="00A53910"/>
    <w:rsid w:val="00A53D32"/>
    <w:rsid w:val="00A53D7F"/>
    <w:rsid w:val="00A53F03"/>
    <w:rsid w:val="00A53F86"/>
    <w:rsid w:val="00A540E0"/>
    <w:rsid w:val="00A5419B"/>
    <w:rsid w:val="00A54366"/>
    <w:rsid w:val="00A5443F"/>
    <w:rsid w:val="00A545CA"/>
    <w:rsid w:val="00A54838"/>
    <w:rsid w:val="00A54873"/>
    <w:rsid w:val="00A54BA3"/>
    <w:rsid w:val="00A54D2E"/>
    <w:rsid w:val="00A54DA9"/>
    <w:rsid w:val="00A54EFC"/>
    <w:rsid w:val="00A550A3"/>
    <w:rsid w:val="00A55298"/>
    <w:rsid w:val="00A5534A"/>
    <w:rsid w:val="00A55385"/>
    <w:rsid w:val="00A553C3"/>
    <w:rsid w:val="00A5545C"/>
    <w:rsid w:val="00A5556A"/>
    <w:rsid w:val="00A55682"/>
    <w:rsid w:val="00A556D1"/>
    <w:rsid w:val="00A55810"/>
    <w:rsid w:val="00A55984"/>
    <w:rsid w:val="00A559C8"/>
    <w:rsid w:val="00A56240"/>
    <w:rsid w:val="00A56394"/>
    <w:rsid w:val="00A565FC"/>
    <w:rsid w:val="00A56845"/>
    <w:rsid w:val="00A56889"/>
    <w:rsid w:val="00A56BBA"/>
    <w:rsid w:val="00A56C6B"/>
    <w:rsid w:val="00A56F53"/>
    <w:rsid w:val="00A570DD"/>
    <w:rsid w:val="00A57539"/>
    <w:rsid w:val="00A577F1"/>
    <w:rsid w:val="00A57863"/>
    <w:rsid w:val="00A578E0"/>
    <w:rsid w:val="00A57A7D"/>
    <w:rsid w:val="00A602EF"/>
    <w:rsid w:val="00A6040A"/>
    <w:rsid w:val="00A606D0"/>
    <w:rsid w:val="00A60906"/>
    <w:rsid w:val="00A6095D"/>
    <w:rsid w:val="00A609A9"/>
    <w:rsid w:val="00A60C15"/>
    <w:rsid w:val="00A60DD8"/>
    <w:rsid w:val="00A6111B"/>
    <w:rsid w:val="00A612BA"/>
    <w:rsid w:val="00A612C3"/>
    <w:rsid w:val="00A615D0"/>
    <w:rsid w:val="00A616A3"/>
    <w:rsid w:val="00A618FC"/>
    <w:rsid w:val="00A619FD"/>
    <w:rsid w:val="00A61A0A"/>
    <w:rsid w:val="00A61B98"/>
    <w:rsid w:val="00A61D38"/>
    <w:rsid w:val="00A61D6F"/>
    <w:rsid w:val="00A61D8E"/>
    <w:rsid w:val="00A6221D"/>
    <w:rsid w:val="00A628E6"/>
    <w:rsid w:val="00A62975"/>
    <w:rsid w:val="00A62A62"/>
    <w:rsid w:val="00A62EFE"/>
    <w:rsid w:val="00A62F2B"/>
    <w:rsid w:val="00A62F94"/>
    <w:rsid w:val="00A63668"/>
    <w:rsid w:val="00A63762"/>
    <w:rsid w:val="00A63934"/>
    <w:rsid w:val="00A63B02"/>
    <w:rsid w:val="00A63D84"/>
    <w:rsid w:val="00A64213"/>
    <w:rsid w:val="00A64263"/>
    <w:rsid w:val="00A642F3"/>
    <w:rsid w:val="00A64334"/>
    <w:rsid w:val="00A6434C"/>
    <w:rsid w:val="00A6457B"/>
    <w:rsid w:val="00A64796"/>
    <w:rsid w:val="00A649A9"/>
    <w:rsid w:val="00A64AC4"/>
    <w:rsid w:val="00A64B69"/>
    <w:rsid w:val="00A64E15"/>
    <w:rsid w:val="00A64E9E"/>
    <w:rsid w:val="00A64EAC"/>
    <w:rsid w:val="00A64F06"/>
    <w:rsid w:val="00A65092"/>
    <w:rsid w:val="00A653C2"/>
    <w:rsid w:val="00A657F7"/>
    <w:rsid w:val="00A658A3"/>
    <w:rsid w:val="00A65C3A"/>
    <w:rsid w:val="00A65CF1"/>
    <w:rsid w:val="00A65DC1"/>
    <w:rsid w:val="00A660C6"/>
    <w:rsid w:val="00A6615C"/>
    <w:rsid w:val="00A66268"/>
    <w:rsid w:val="00A6642E"/>
    <w:rsid w:val="00A66679"/>
    <w:rsid w:val="00A666B1"/>
    <w:rsid w:val="00A666B3"/>
    <w:rsid w:val="00A66906"/>
    <w:rsid w:val="00A66A5C"/>
    <w:rsid w:val="00A66AB0"/>
    <w:rsid w:val="00A66BDE"/>
    <w:rsid w:val="00A67171"/>
    <w:rsid w:val="00A67198"/>
    <w:rsid w:val="00A671FF"/>
    <w:rsid w:val="00A6730A"/>
    <w:rsid w:val="00A67426"/>
    <w:rsid w:val="00A674A6"/>
    <w:rsid w:val="00A676A6"/>
    <w:rsid w:val="00A67811"/>
    <w:rsid w:val="00A67A2C"/>
    <w:rsid w:val="00A67AF1"/>
    <w:rsid w:val="00A70135"/>
    <w:rsid w:val="00A70468"/>
    <w:rsid w:val="00A70900"/>
    <w:rsid w:val="00A70A7B"/>
    <w:rsid w:val="00A71054"/>
    <w:rsid w:val="00A71239"/>
    <w:rsid w:val="00A713CD"/>
    <w:rsid w:val="00A71775"/>
    <w:rsid w:val="00A71812"/>
    <w:rsid w:val="00A71A53"/>
    <w:rsid w:val="00A71DB6"/>
    <w:rsid w:val="00A71E68"/>
    <w:rsid w:val="00A71EF2"/>
    <w:rsid w:val="00A722F6"/>
    <w:rsid w:val="00A7235C"/>
    <w:rsid w:val="00A72438"/>
    <w:rsid w:val="00A7246D"/>
    <w:rsid w:val="00A72970"/>
    <w:rsid w:val="00A7297E"/>
    <w:rsid w:val="00A729C8"/>
    <w:rsid w:val="00A73085"/>
    <w:rsid w:val="00A73763"/>
    <w:rsid w:val="00A73D7C"/>
    <w:rsid w:val="00A73E7E"/>
    <w:rsid w:val="00A73F92"/>
    <w:rsid w:val="00A740A8"/>
    <w:rsid w:val="00A7413D"/>
    <w:rsid w:val="00A74397"/>
    <w:rsid w:val="00A743A5"/>
    <w:rsid w:val="00A74427"/>
    <w:rsid w:val="00A744D2"/>
    <w:rsid w:val="00A74896"/>
    <w:rsid w:val="00A7496B"/>
    <w:rsid w:val="00A74AA1"/>
    <w:rsid w:val="00A74FEB"/>
    <w:rsid w:val="00A7528D"/>
    <w:rsid w:val="00A75664"/>
    <w:rsid w:val="00A75696"/>
    <w:rsid w:val="00A75B8D"/>
    <w:rsid w:val="00A75D3F"/>
    <w:rsid w:val="00A75E37"/>
    <w:rsid w:val="00A75EB4"/>
    <w:rsid w:val="00A75FBE"/>
    <w:rsid w:val="00A76046"/>
    <w:rsid w:val="00A76198"/>
    <w:rsid w:val="00A76521"/>
    <w:rsid w:val="00A76784"/>
    <w:rsid w:val="00A767E9"/>
    <w:rsid w:val="00A76AF9"/>
    <w:rsid w:val="00A76B65"/>
    <w:rsid w:val="00A76E41"/>
    <w:rsid w:val="00A7736E"/>
    <w:rsid w:val="00A7742A"/>
    <w:rsid w:val="00A7755A"/>
    <w:rsid w:val="00A77902"/>
    <w:rsid w:val="00A77926"/>
    <w:rsid w:val="00A77B0D"/>
    <w:rsid w:val="00A77B21"/>
    <w:rsid w:val="00A77B8D"/>
    <w:rsid w:val="00A77C01"/>
    <w:rsid w:val="00A77C1D"/>
    <w:rsid w:val="00A80192"/>
    <w:rsid w:val="00A8046E"/>
    <w:rsid w:val="00A8054B"/>
    <w:rsid w:val="00A80559"/>
    <w:rsid w:val="00A8061C"/>
    <w:rsid w:val="00A806F9"/>
    <w:rsid w:val="00A80AB4"/>
    <w:rsid w:val="00A80BC3"/>
    <w:rsid w:val="00A80C49"/>
    <w:rsid w:val="00A80E41"/>
    <w:rsid w:val="00A80FD4"/>
    <w:rsid w:val="00A81009"/>
    <w:rsid w:val="00A8142D"/>
    <w:rsid w:val="00A8147F"/>
    <w:rsid w:val="00A8157A"/>
    <w:rsid w:val="00A8165C"/>
    <w:rsid w:val="00A8177B"/>
    <w:rsid w:val="00A8185A"/>
    <w:rsid w:val="00A818DE"/>
    <w:rsid w:val="00A81DFB"/>
    <w:rsid w:val="00A81E94"/>
    <w:rsid w:val="00A82057"/>
    <w:rsid w:val="00A8221D"/>
    <w:rsid w:val="00A8222A"/>
    <w:rsid w:val="00A822E3"/>
    <w:rsid w:val="00A823E1"/>
    <w:rsid w:val="00A8250A"/>
    <w:rsid w:val="00A826AE"/>
    <w:rsid w:val="00A826CB"/>
    <w:rsid w:val="00A82865"/>
    <w:rsid w:val="00A82932"/>
    <w:rsid w:val="00A82DA3"/>
    <w:rsid w:val="00A8304D"/>
    <w:rsid w:val="00A831C8"/>
    <w:rsid w:val="00A83238"/>
    <w:rsid w:val="00A834FC"/>
    <w:rsid w:val="00A83559"/>
    <w:rsid w:val="00A837DB"/>
    <w:rsid w:val="00A83A36"/>
    <w:rsid w:val="00A83E1D"/>
    <w:rsid w:val="00A84059"/>
    <w:rsid w:val="00A8408C"/>
    <w:rsid w:val="00A840E7"/>
    <w:rsid w:val="00A8412E"/>
    <w:rsid w:val="00A844C9"/>
    <w:rsid w:val="00A84660"/>
    <w:rsid w:val="00A8475F"/>
    <w:rsid w:val="00A848D8"/>
    <w:rsid w:val="00A84B0F"/>
    <w:rsid w:val="00A84D91"/>
    <w:rsid w:val="00A84EB3"/>
    <w:rsid w:val="00A84FD6"/>
    <w:rsid w:val="00A851C9"/>
    <w:rsid w:val="00A852A8"/>
    <w:rsid w:val="00A853B4"/>
    <w:rsid w:val="00A85452"/>
    <w:rsid w:val="00A85470"/>
    <w:rsid w:val="00A8565A"/>
    <w:rsid w:val="00A858A3"/>
    <w:rsid w:val="00A85A4B"/>
    <w:rsid w:val="00A85CD1"/>
    <w:rsid w:val="00A85E42"/>
    <w:rsid w:val="00A85E48"/>
    <w:rsid w:val="00A86075"/>
    <w:rsid w:val="00A86218"/>
    <w:rsid w:val="00A866C5"/>
    <w:rsid w:val="00A8682A"/>
    <w:rsid w:val="00A868D8"/>
    <w:rsid w:val="00A86AF8"/>
    <w:rsid w:val="00A86D4F"/>
    <w:rsid w:val="00A86FDA"/>
    <w:rsid w:val="00A8706D"/>
    <w:rsid w:val="00A871DA"/>
    <w:rsid w:val="00A87333"/>
    <w:rsid w:val="00A87394"/>
    <w:rsid w:val="00A876AB"/>
    <w:rsid w:val="00A879FC"/>
    <w:rsid w:val="00A87A7C"/>
    <w:rsid w:val="00A87BEA"/>
    <w:rsid w:val="00A87DB4"/>
    <w:rsid w:val="00A90000"/>
    <w:rsid w:val="00A90140"/>
    <w:rsid w:val="00A901CB"/>
    <w:rsid w:val="00A90363"/>
    <w:rsid w:val="00A90387"/>
    <w:rsid w:val="00A90483"/>
    <w:rsid w:val="00A90540"/>
    <w:rsid w:val="00A906CE"/>
    <w:rsid w:val="00A90722"/>
    <w:rsid w:val="00A90742"/>
    <w:rsid w:val="00A90933"/>
    <w:rsid w:val="00A90A59"/>
    <w:rsid w:val="00A90BA4"/>
    <w:rsid w:val="00A90BA5"/>
    <w:rsid w:val="00A90F3A"/>
    <w:rsid w:val="00A9119E"/>
    <w:rsid w:val="00A91294"/>
    <w:rsid w:val="00A91298"/>
    <w:rsid w:val="00A91879"/>
    <w:rsid w:val="00A9195C"/>
    <w:rsid w:val="00A91E36"/>
    <w:rsid w:val="00A91F6C"/>
    <w:rsid w:val="00A92329"/>
    <w:rsid w:val="00A923C7"/>
    <w:rsid w:val="00A923FC"/>
    <w:rsid w:val="00A9270B"/>
    <w:rsid w:val="00A92910"/>
    <w:rsid w:val="00A929F5"/>
    <w:rsid w:val="00A92ACC"/>
    <w:rsid w:val="00A92AD4"/>
    <w:rsid w:val="00A92D38"/>
    <w:rsid w:val="00A931F4"/>
    <w:rsid w:val="00A9358C"/>
    <w:rsid w:val="00A93708"/>
    <w:rsid w:val="00A93C1F"/>
    <w:rsid w:val="00A9450E"/>
    <w:rsid w:val="00A94546"/>
    <w:rsid w:val="00A9480F"/>
    <w:rsid w:val="00A948E2"/>
    <w:rsid w:val="00A949CB"/>
    <w:rsid w:val="00A94A49"/>
    <w:rsid w:val="00A94B18"/>
    <w:rsid w:val="00A94B93"/>
    <w:rsid w:val="00A94BA6"/>
    <w:rsid w:val="00A94BD5"/>
    <w:rsid w:val="00A94BEA"/>
    <w:rsid w:val="00A94BFC"/>
    <w:rsid w:val="00A94D0E"/>
    <w:rsid w:val="00A9530C"/>
    <w:rsid w:val="00A95468"/>
    <w:rsid w:val="00A955D9"/>
    <w:rsid w:val="00A956F8"/>
    <w:rsid w:val="00A957D4"/>
    <w:rsid w:val="00A959E4"/>
    <w:rsid w:val="00A95A21"/>
    <w:rsid w:val="00A95AFD"/>
    <w:rsid w:val="00A95B5D"/>
    <w:rsid w:val="00A95D63"/>
    <w:rsid w:val="00A9633A"/>
    <w:rsid w:val="00A963B6"/>
    <w:rsid w:val="00A963D3"/>
    <w:rsid w:val="00A96453"/>
    <w:rsid w:val="00A9669C"/>
    <w:rsid w:val="00A966DD"/>
    <w:rsid w:val="00A9674F"/>
    <w:rsid w:val="00A96C78"/>
    <w:rsid w:val="00A96EE3"/>
    <w:rsid w:val="00A97624"/>
    <w:rsid w:val="00A9768A"/>
    <w:rsid w:val="00A97C1A"/>
    <w:rsid w:val="00A97CCF"/>
    <w:rsid w:val="00AA016B"/>
    <w:rsid w:val="00AA019A"/>
    <w:rsid w:val="00AA036B"/>
    <w:rsid w:val="00AA052D"/>
    <w:rsid w:val="00AA06C2"/>
    <w:rsid w:val="00AA076F"/>
    <w:rsid w:val="00AA0B10"/>
    <w:rsid w:val="00AA0C0D"/>
    <w:rsid w:val="00AA0CF2"/>
    <w:rsid w:val="00AA0F5D"/>
    <w:rsid w:val="00AA11F4"/>
    <w:rsid w:val="00AA139C"/>
    <w:rsid w:val="00AA1431"/>
    <w:rsid w:val="00AA1551"/>
    <w:rsid w:val="00AA15A7"/>
    <w:rsid w:val="00AA1664"/>
    <w:rsid w:val="00AA1894"/>
    <w:rsid w:val="00AA18F6"/>
    <w:rsid w:val="00AA18FB"/>
    <w:rsid w:val="00AA19BD"/>
    <w:rsid w:val="00AA1A35"/>
    <w:rsid w:val="00AA1C22"/>
    <w:rsid w:val="00AA1C34"/>
    <w:rsid w:val="00AA1E02"/>
    <w:rsid w:val="00AA1E9C"/>
    <w:rsid w:val="00AA1FD2"/>
    <w:rsid w:val="00AA222D"/>
    <w:rsid w:val="00AA234D"/>
    <w:rsid w:val="00AA2493"/>
    <w:rsid w:val="00AA25A2"/>
    <w:rsid w:val="00AA2798"/>
    <w:rsid w:val="00AA28A7"/>
    <w:rsid w:val="00AA2B32"/>
    <w:rsid w:val="00AA2B3E"/>
    <w:rsid w:val="00AA328E"/>
    <w:rsid w:val="00AA3391"/>
    <w:rsid w:val="00AA3459"/>
    <w:rsid w:val="00AA345E"/>
    <w:rsid w:val="00AA3987"/>
    <w:rsid w:val="00AA3FC9"/>
    <w:rsid w:val="00AA3FDA"/>
    <w:rsid w:val="00AA411D"/>
    <w:rsid w:val="00AA4200"/>
    <w:rsid w:val="00AA4457"/>
    <w:rsid w:val="00AA4644"/>
    <w:rsid w:val="00AA476C"/>
    <w:rsid w:val="00AA4C2B"/>
    <w:rsid w:val="00AA4D29"/>
    <w:rsid w:val="00AA4F61"/>
    <w:rsid w:val="00AA530A"/>
    <w:rsid w:val="00AA5346"/>
    <w:rsid w:val="00AA546C"/>
    <w:rsid w:val="00AA5534"/>
    <w:rsid w:val="00AA55D1"/>
    <w:rsid w:val="00AA55EB"/>
    <w:rsid w:val="00AA5600"/>
    <w:rsid w:val="00AA5606"/>
    <w:rsid w:val="00AA5679"/>
    <w:rsid w:val="00AA5687"/>
    <w:rsid w:val="00AA57F8"/>
    <w:rsid w:val="00AA58D5"/>
    <w:rsid w:val="00AA5AD5"/>
    <w:rsid w:val="00AA5E14"/>
    <w:rsid w:val="00AA6034"/>
    <w:rsid w:val="00AA655E"/>
    <w:rsid w:val="00AA6651"/>
    <w:rsid w:val="00AA668D"/>
    <w:rsid w:val="00AA685A"/>
    <w:rsid w:val="00AA6C7B"/>
    <w:rsid w:val="00AA746B"/>
    <w:rsid w:val="00AA74F5"/>
    <w:rsid w:val="00AA7657"/>
    <w:rsid w:val="00AA7BC3"/>
    <w:rsid w:val="00AA7C21"/>
    <w:rsid w:val="00AA7FAE"/>
    <w:rsid w:val="00AB0189"/>
    <w:rsid w:val="00AB0214"/>
    <w:rsid w:val="00AB03E5"/>
    <w:rsid w:val="00AB0478"/>
    <w:rsid w:val="00AB093D"/>
    <w:rsid w:val="00AB09D5"/>
    <w:rsid w:val="00AB0B1A"/>
    <w:rsid w:val="00AB0DD1"/>
    <w:rsid w:val="00AB0EAB"/>
    <w:rsid w:val="00AB0EAD"/>
    <w:rsid w:val="00AB0F50"/>
    <w:rsid w:val="00AB1071"/>
    <w:rsid w:val="00AB118B"/>
    <w:rsid w:val="00AB123C"/>
    <w:rsid w:val="00AB1511"/>
    <w:rsid w:val="00AB151C"/>
    <w:rsid w:val="00AB15DC"/>
    <w:rsid w:val="00AB16AC"/>
    <w:rsid w:val="00AB1885"/>
    <w:rsid w:val="00AB1A2C"/>
    <w:rsid w:val="00AB1A37"/>
    <w:rsid w:val="00AB1F38"/>
    <w:rsid w:val="00AB2063"/>
    <w:rsid w:val="00AB2966"/>
    <w:rsid w:val="00AB2BE7"/>
    <w:rsid w:val="00AB2C8E"/>
    <w:rsid w:val="00AB2D60"/>
    <w:rsid w:val="00AB2E5A"/>
    <w:rsid w:val="00AB32EF"/>
    <w:rsid w:val="00AB3481"/>
    <w:rsid w:val="00AB3518"/>
    <w:rsid w:val="00AB37D1"/>
    <w:rsid w:val="00AB39A4"/>
    <w:rsid w:val="00AB39C7"/>
    <w:rsid w:val="00AB3E0B"/>
    <w:rsid w:val="00AB3E7D"/>
    <w:rsid w:val="00AB3EBB"/>
    <w:rsid w:val="00AB3EF9"/>
    <w:rsid w:val="00AB3F53"/>
    <w:rsid w:val="00AB3FBF"/>
    <w:rsid w:val="00AB3FF4"/>
    <w:rsid w:val="00AB425B"/>
    <w:rsid w:val="00AB44AE"/>
    <w:rsid w:val="00AB454A"/>
    <w:rsid w:val="00AB4553"/>
    <w:rsid w:val="00AB46CF"/>
    <w:rsid w:val="00AB4B52"/>
    <w:rsid w:val="00AB5014"/>
    <w:rsid w:val="00AB5089"/>
    <w:rsid w:val="00AB52EB"/>
    <w:rsid w:val="00AB53A3"/>
    <w:rsid w:val="00AB55F8"/>
    <w:rsid w:val="00AB56C3"/>
    <w:rsid w:val="00AB56DB"/>
    <w:rsid w:val="00AB582B"/>
    <w:rsid w:val="00AB59F4"/>
    <w:rsid w:val="00AB5B1F"/>
    <w:rsid w:val="00AB5C43"/>
    <w:rsid w:val="00AB5C87"/>
    <w:rsid w:val="00AB5DEA"/>
    <w:rsid w:val="00AB605C"/>
    <w:rsid w:val="00AB617B"/>
    <w:rsid w:val="00AB6205"/>
    <w:rsid w:val="00AB64FA"/>
    <w:rsid w:val="00AB65B7"/>
    <w:rsid w:val="00AB65D5"/>
    <w:rsid w:val="00AB67EA"/>
    <w:rsid w:val="00AB6B7C"/>
    <w:rsid w:val="00AB6CEE"/>
    <w:rsid w:val="00AB6DBE"/>
    <w:rsid w:val="00AB6F1E"/>
    <w:rsid w:val="00AB7314"/>
    <w:rsid w:val="00AB745C"/>
    <w:rsid w:val="00AB7473"/>
    <w:rsid w:val="00AB750E"/>
    <w:rsid w:val="00AB7772"/>
    <w:rsid w:val="00AB77C1"/>
    <w:rsid w:val="00AB78C9"/>
    <w:rsid w:val="00AB796D"/>
    <w:rsid w:val="00AB79BA"/>
    <w:rsid w:val="00AB7B0E"/>
    <w:rsid w:val="00AB7BCE"/>
    <w:rsid w:val="00AC012D"/>
    <w:rsid w:val="00AC062D"/>
    <w:rsid w:val="00AC0AC5"/>
    <w:rsid w:val="00AC0BD9"/>
    <w:rsid w:val="00AC0C28"/>
    <w:rsid w:val="00AC0DD5"/>
    <w:rsid w:val="00AC0F9C"/>
    <w:rsid w:val="00AC109E"/>
    <w:rsid w:val="00AC1477"/>
    <w:rsid w:val="00AC1651"/>
    <w:rsid w:val="00AC1706"/>
    <w:rsid w:val="00AC1778"/>
    <w:rsid w:val="00AC1B8D"/>
    <w:rsid w:val="00AC1B96"/>
    <w:rsid w:val="00AC1C44"/>
    <w:rsid w:val="00AC1FFC"/>
    <w:rsid w:val="00AC20C7"/>
    <w:rsid w:val="00AC230D"/>
    <w:rsid w:val="00AC23E7"/>
    <w:rsid w:val="00AC2402"/>
    <w:rsid w:val="00AC25C0"/>
    <w:rsid w:val="00AC25CB"/>
    <w:rsid w:val="00AC270F"/>
    <w:rsid w:val="00AC288B"/>
    <w:rsid w:val="00AC29A6"/>
    <w:rsid w:val="00AC2B80"/>
    <w:rsid w:val="00AC2C24"/>
    <w:rsid w:val="00AC2D70"/>
    <w:rsid w:val="00AC2F49"/>
    <w:rsid w:val="00AC2F8E"/>
    <w:rsid w:val="00AC2FEF"/>
    <w:rsid w:val="00AC3095"/>
    <w:rsid w:val="00AC31EF"/>
    <w:rsid w:val="00AC333C"/>
    <w:rsid w:val="00AC3462"/>
    <w:rsid w:val="00AC3473"/>
    <w:rsid w:val="00AC36EA"/>
    <w:rsid w:val="00AC3790"/>
    <w:rsid w:val="00AC3934"/>
    <w:rsid w:val="00AC3FC3"/>
    <w:rsid w:val="00AC42D5"/>
    <w:rsid w:val="00AC42FD"/>
    <w:rsid w:val="00AC4489"/>
    <w:rsid w:val="00AC458E"/>
    <w:rsid w:val="00AC459E"/>
    <w:rsid w:val="00AC466C"/>
    <w:rsid w:val="00AC48FE"/>
    <w:rsid w:val="00AC4967"/>
    <w:rsid w:val="00AC49BE"/>
    <w:rsid w:val="00AC49E9"/>
    <w:rsid w:val="00AC4B92"/>
    <w:rsid w:val="00AC4BF0"/>
    <w:rsid w:val="00AC4C9C"/>
    <w:rsid w:val="00AC4CA1"/>
    <w:rsid w:val="00AC4D43"/>
    <w:rsid w:val="00AC4F06"/>
    <w:rsid w:val="00AC4F8C"/>
    <w:rsid w:val="00AC5287"/>
    <w:rsid w:val="00AC5389"/>
    <w:rsid w:val="00AC556D"/>
    <w:rsid w:val="00AC56AE"/>
    <w:rsid w:val="00AC56C8"/>
    <w:rsid w:val="00AC576B"/>
    <w:rsid w:val="00AC586C"/>
    <w:rsid w:val="00AC5881"/>
    <w:rsid w:val="00AC58D1"/>
    <w:rsid w:val="00AC59A1"/>
    <w:rsid w:val="00AC5A64"/>
    <w:rsid w:val="00AC5D23"/>
    <w:rsid w:val="00AC5EC2"/>
    <w:rsid w:val="00AC622D"/>
    <w:rsid w:val="00AC639A"/>
    <w:rsid w:val="00AC661B"/>
    <w:rsid w:val="00AC67ED"/>
    <w:rsid w:val="00AC6878"/>
    <w:rsid w:val="00AC6AFB"/>
    <w:rsid w:val="00AC6B23"/>
    <w:rsid w:val="00AC6B7D"/>
    <w:rsid w:val="00AC6D38"/>
    <w:rsid w:val="00AC6D89"/>
    <w:rsid w:val="00AC70BB"/>
    <w:rsid w:val="00AC7163"/>
    <w:rsid w:val="00AC75C7"/>
    <w:rsid w:val="00AC78DB"/>
    <w:rsid w:val="00AD0124"/>
    <w:rsid w:val="00AD0182"/>
    <w:rsid w:val="00AD01E1"/>
    <w:rsid w:val="00AD06B5"/>
    <w:rsid w:val="00AD06FE"/>
    <w:rsid w:val="00AD0B06"/>
    <w:rsid w:val="00AD0E11"/>
    <w:rsid w:val="00AD0EE9"/>
    <w:rsid w:val="00AD0F63"/>
    <w:rsid w:val="00AD10D7"/>
    <w:rsid w:val="00AD11E9"/>
    <w:rsid w:val="00AD12BA"/>
    <w:rsid w:val="00AD1362"/>
    <w:rsid w:val="00AD13E3"/>
    <w:rsid w:val="00AD15B8"/>
    <w:rsid w:val="00AD1677"/>
    <w:rsid w:val="00AD1678"/>
    <w:rsid w:val="00AD167C"/>
    <w:rsid w:val="00AD1706"/>
    <w:rsid w:val="00AD1910"/>
    <w:rsid w:val="00AD198F"/>
    <w:rsid w:val="00AD1A70"/>
    <w:rsid w:val="00AD1ACB"/>
    <w:rsid w:val="00AD1BB5"/>
    <w:rsid w:val="00AD1DB0"/>
    <w:rsid w:val="00AD1DE9"/>
    <w:rsid w:val="00AD2060"/>
    <w:rsid w:val="00AD20A5"/>
    <w:rsid w:val="00AD21BC"/>
    <w:rsid w:val="00AD2203"/>
    <w:rsid w:val="00AD220A"/>
    <w:rsid w:val="00AD22BC"/>
    <w:rsid w:val="00AD2665"/>
    <w:rsid w:val="00AD2774"/>
    <w:rsid w:val="00AD27D2"/>
    <w:rsid w:val="00AD2840"/>
    <w:rsid w:val="00AD297B"/>
    <w:rsid w:val="00AD2A8D"/>
    <w:rsid w:val="00AD32A1"/>
    <w:rsid w:val="00AD333A"/>
    <w:rsid w:val="00AD3340"/>
    <w:rsid w:val="00AD337B"/>
    <w:rsid w:val="00AD350D"/>
    <w:rsid w:val="00AD355E"/>
    <w:rsid w:val="00AD3574"/>
    <w:rsid w:val="00AD3591"/>
    <w:rsid w:val="00AD381B"/>
    <w:rsid w:val="00AD3E13"/>
    <w:rsid w:val="00AD3E2D"/>
    <w:rsid w:val="00AD3E78"/>
    <w:rsid w:val="00AD41AF"/>
    <w:rsid w:val="00AD444A"/>
    <w:rsid w:val="00AD4619"/>
    <w:rsid w:val="00AD461B"/>
    <w:rsid w:val="00AD4822"/>
    <w:rsid w:val="00AD49F5"/>
    <w:rsid w:val="00AD4A75"/>
    <w:rsid w:val="00AD4AD3"/>
    <w:rsid w:val="00AD4B52"/>
    <w:rsid w:val="00AD4C99"/>
    <w:rsid w:val="00AD4CCB"/>
    <w:rsid w:val="00AD4D33"/>
    <w:rsid w:val="00AD4DF6"/>
    <w:rsid w:val="00AD4DFC"/>
    <w:rsid w:val="00AD4EA7"/>
    <w:rsid w:val="00AD4EB9"/>
    <w:rsid w:val="00AD5045"/>
    <w:rsid w:val="00AD565B"/>
    <w:rsid w:val="00AD56E0"/>
    <w:rsid w:val="00AD56E8"/>
    <w:rsid w:val="00AD589E"/>
    <w:rsid w:val="00AD5F42"/>
    <w:rsid w:val="00AD60B1"/>
    <w:rsid w:val="00AD60E8"/>
    <w:rsid w:val="00AD612C"/>
    <w:rsid w:val="00AD61DD"/>
    <w:rsid w:val="00AD62B2"/>
    <w:rsid w:val="00AD637D"/>
    <w:rsid w:val="00AD64F7"/>
    <w:rsid w:val="00AD68E6"/>
    <w:rsid w:val="00AD696F"/>
    <w:rsid w:val="00AD69A6"/>
    <w:rsid w:val="00AD6AE5"/>
    <w:rsid w:val="00AD6BD6"/>
    <w:rsid w:val="00AD6D16"/>
    <w:rsid w:val="00AD710F"/>
    <w:rsid w:val="00AD734A"/>
    <w:rsid w:val="00AD73DA"/>
    <w:rsid w:val="00AD74D7"/>
    <w:rsid w:val="00AD75B9"/>
    <w:rsid w:val="00AD767E"/>
    <w:rsid w:val="00AD786F"/>
    <w:rsid w:val="00AD7944"/>
    <w:rsid w:val="00AD7C0D"/>
    <w:rsid w:val="00AD7CC1"/>
    <w:rsid w:val="00AD7D6C"/>
    <w:rsid w:val="00AE0197"/>
    <w:rsid w:val="00AE023B"/>
    <w:rsid w:val="00AE02E3"/>
    <w:rsid w:val="00AE0617"/>
    <w:rsid w:val="00AE07B1"/>
    <w:rsid w:val="00AE0AA4"/>
    <w:rsid w:val="00AE0C6F"/>
    <w:rsid w:val="00AE0EF6"/>
    <w:rsid w:val="00AE101A"/>
    <w:rsid w:val="00AE10CF"/>
    <w:rsid w:val="00AE1264"/>
    <w:rsid w:val="00AE142B"/>
    <w:rsid w:val="00AE15C1"/>
    <w:rsid w:val="00AE167E"/>
    <w:rsid w:val="00AE1726"/>
    <w:rsid w:val="00AE190D"/>
    <w:rsid w:val="00AE1A22"/>
    <w:rsid w:val="00AE1AF3"/>
    <w:rsid w:val="00AE1B04"/>
    <w:rsid w:val="00AE1C25"/>
    <w:rsid w:val="00AE1D5B"/>
    <w:rsid w:val="00AE1D5F"/>
    <w:rsid w:val="00AE1D63"/>
    <w:rsid w:val="00AE1DBA"/>
    <w:rsid w:val="00AE1E6B"/>
    <w:rsid w:val="00AE1ECE"/>
    <w:rsid w:val="00AE1F51"/>
    <w:rsid w:val="00AE1FF5"/>
    <w:rsid w:val="00AE2074"/>
    <w:rsid w:val="00AE22EC"/>
    <w:rsid w:val="00AE2A8C"/>
    <w:rsid w:val="00AE2AD0"/>
    <w:rsid w:val="00AE2BFF"/>
    <w:rsid w:val="00AE2E50"/>
    <w:rsid w:val="00AE300B"/>
    <w:rsid w:val="00AE353B"/>
    <w:rsid w:val="00AE368F"/>
    <w:rsid w:val="00AE36B3"/>
    <w:rsid w:val="00AE370E"/>
    <w:rsid w:val="00AE375F"/>
    <w:rsid w:val="00AE378A"/>
    <w:rsid w:val="00AE3A15"/>
    <w:rsid w:val="00AE418A"/>
    <w:rsid w:val="00AE42B0"/>
    <w:rsid w:val="00AE42CF"/>
    <w:rsid w:val="00AE433D"/>
    <w:rsid w:val="00AE450D"/>
    <w:rsid w:val="00AE486F"/>
    <w:rsid w:val="00AE4DE1"/>
    <w:rsid w:val="00AE4E40"/>
    <w:rsid w:val="00AE52D9"/>
    <w:rsid w:val="00AE5393"/>
    <w:rsid w:val="00AE5516"/>
    <w:rsid w:val="00AE5632"/>
    <w:rsid w:val="00AE5645"/>
    <w:rsid w:val="00AE5768"/>
    <w:rsid w:val="00AE5782"/>
    <w:rsid w:val="00AE5824"/>
    <w:rsid w:val="00AE5973"/>
    <w:rsid w:val="00AE59C0"/>
    <w:rsid w:val="00AE5B0F"/>
    <w:rsid w:val="00AE5F57"/>
    <w:rsid w:val="00AE61F4"/>
    <w:rsid w:val="00AE6443"/>
    <w:rsid w:val="00AE6550"/>
    <w:rsid w:val="00AE6575"/>
    <w:rsid w:val="00AE6683"/>
    <w:rsid w:val="00AE696B"/>
    <w:rsid w:val="00AE6B1E"/>
    <w:rsid w:val="00AE6C14"/>
    <w:rsid w:val="00AE6F11"/>
    <w:rsid w:val="00AE7011"/>
    <w:rsid w:val="00AE7124"/>
    <w:rsid w:val="00AE7187"/>
    <w:rsid w:val="00AE751E"/>
    <w:rsid w:val="00AE753D"/>
    <w:rsid w:val="00AE757A"/>
    <w:rsid w:val="00AE776E"/>
    <w:rsid w:val="00AE7856"/>
    <w:rsid w:val="00AE7BAA"/>
    <w:rsid w:val="00AE7E6C"/>
    <w:rsid w:val="00AE7E78"/>
    <w:rsid w:val="00AE7EB7"/>
    <w:rsid w:val="00AE7F86"/>
    <w:rsid w:val="00AF00D9"/>
    <w:rsid w:val="00AF01E8"/>
    <w:rsid w:val="00AF070F"/>
    <w:rsid w:val="00AF07E3"/>
    <w:rsid w:val="00AF0821"/>
    <w:rsid w:val="00AF0CEB"/>
    <w:rsid w:val="00AF0EB1"/>
    <w:rsid w:val="00AF0F9E"/>
    <w:rsid w:val="00AF1182"/>
    <w:rsid w:val="00AF1376"/>
    <w:rsid w:val="00AF15A2"/>
    <w:rsid w:val="00AF17BA"/>
    <w:rsid w:val="00AF18D1"/>
    <w:rsid w:val="00AF1D5A"/>
    <w:rsid w:val="00AF2173"/>
    <w:rsid w:val="00AF22E2"/>
    <w:rsid w:val="00AF2317"/>
    <w:rsid w:val="00AF256E"/>
    <w:rsid w:val="00AF25C5"/>
    <w:rsid w:val="00AF2630"/>
    <w:rsid w:val="00AF26B9"/>
    <w:rsid w:val="00AF26CA"/>
    <w:rsid w:val="00AF284A"/>
    <w:rsid w:val="00AF29D0"/>
    <w:rsid w:val="00AF2AC6"/>
    <w:rsid w:val="00AF2AEA"/>
    <w:rsid w:val="00AF2B70"/>
    <w:rsid w:val="00AF2DBE"/>
    <w:rsid w:val="00AF3365"/>
    <w:rsid w:val="00AF368C"/>
    <w:rsid w:val="00AF373B"/>
    <w:rsid w:val="00AF3783"/>
    <w:rsid w:val="00AF39B0"/>
    <w:rsid w:val="00AF3B19"/>
    <w:rsid w:val="00AF3B78"/>
    <w:rsid w:val="00AF3BEE"/>
    <w:rsid w:val="00AF3C52"/>
    <w:rsid w:val="00AF3CFE"/>
    <w:rsid w:val="00AF4138"/>
    <w:rsid w:val="00AF41E0"/>
    <w:rsid w:val="00AF443F"/>
    <w:rsid w:val="00AF4525"/>
    <w:rsid w:val="00AF465B"/>
    <w:rsid w:val="00AF472C"/>
    <w:rsid w:val="00AF4824"/>
    <w:rsid w:val="00AF4843"/>
    <w:rsid w:val="00AF4A1F"/>
    <w:rsid w:val="00AF4B5B"/>
    <w:rsid w:val="00AF5163"/>
    <w:rsid w:val="00AF5239"/>
    <w:rsid w:val="00AF5AEE"/>
    <w:rsid w:val="00AF5B0C"/>
    <w:rsid w:val="00AF5C1F"/>
    <w:rsid w:val="00AF5D87"/>
    <w:rsid w:val="00AF5E85"/>
    <w:rsid w:val="00AF5FE4"/>
    <w:rsid w:val="00AF621F"/>
    <w:rsid w:val="00AF6270"/>
    <w:rsid w:val="00AF665B"/>
    <w:rsid w:val="00AF6B72"/>
    <w:rsid w:val="00AF6C53"/>
    <w:rsid w:val="00AF6C9B"/>
    <w:rsid w:val="00AF6FF3"/>
    <w:rsid w:val="00AF7085"/>
    <w:rsid w:val="00AF711E"/>
    <w:rsid w:val="00AF72EB"/>
    <w:rsid w:val="00AF73E0"/>
    <w:rsid w:val="00AF7829"/>
    <w:rsid w:val="00AF7854"/>
    <w:rsid w:val="00AF7B31"/>
    <w:rsid w:val="00AF7C40"/>
    <w:rsid w:val="00AF7E11"/>
    <w:rsid w:val="00AF7E27"/>
    <w:rsid w:val="00B001CC"/>
    <w:rsid w:val="00B00286"/>
    <w:rsid w:val="00B0037B"/>
    <w:rsid w:val="00B003A5"/>
    <w:rsid w:val="00B006C6"/>
    <w:rsid w:val="00B00AD5"/>
    <w:rsid w:val="00B00B27"/>
    <w:rsid w:val="00B00BE4"/>
    <w:rsid w:val="00B00FA6"/>
    <w:rsid w:val="00B01774"/>
    <w:rsid w:val="00B01943"/>
    <w:rsid w:val="00B01A35"/>
    <w:rsid w:val="00B01CBD"/>
    <w:rsid w:val="00B01DA5"/>
    <w:rsid w:val="00B01E83"/>
    <w:rsid w:val="00B01E8A"/>
    <w:rsid w:val="00B01F2C"/>
    <w:rsid w:val="00B020C0"/>
    <w:rsid w:val="00B02574"/>
    <w:rsid w:val="00B02A1A"/>
    <w:rsid w:val="00B02B16"/>
    <w:rsid w:val="00B02B92"/>
    <w:rsid w:val="00B02EAC"/>
    <w:rsid w:val="00B02EE4"/>
    <w:rsid w:val="00B03001"/>
    <w:rsid w:val="00B03188"/>
    <w:rsid w:val="00B032B4"/>
    <w:rsid w:val="00B0353C"/>
    <w:rsid w:val="00B03635"/>
    <w:rsid w:val="00B03979"/>
    <w:rsid w:val="00B03EEB"/>
    <w:rsid w:val="00B040FC"/>
    <w:rsid w:val="00B04194"/>
    <w:rsid w:val="00B04444"/>
    <w:rsid w:val="00B0453C"/>
    <w:rsid w:val="00B046BE"/>
    <w:rsid w:val="00B04854"/>
    <w:rsid w:val="00B0486A"/>
    <w:rsid w:val="00B048DB"/>
    <w:rsid w:val="00B04A5D"/>
    <w:rsid w:val="00B04B89"/>
    <w:rsid w:val="00B04CEB"/>
    <w:rsid w:val="00B04D6B"/>
    <w:rsid w:val="00B04F6B"/>
    <w:rsid w:val="00B04F86"/>
    <w:rsid w:val="00B04FA5"/>
    <w:rsid w:val="00B05011"/>
    <w:rsid w:val="00B05027"/>
    <w:rsid w:val="00B0505A"/>
    <w:rsid w:val="00B052A9"/>
    <w:rsid w:val="00B0543E"/>
    <w:rsid w:val="00B05492"/>
    <w:rsid w:val="00B05B15"/>
    <w:rsid w:val="00B05B73"/>
    <w:rsid w:val="00B05B8B"/>
    <w:rsid w:val="00B05EF4"/>
    <w:rsid w:val="00B05F3C"/>
    <w:rsid w:val="00B05F4F"/>
    <w:rsid w:val="00B060F9"/>
    <w:rsid w:val="00B06301"/>
    <w:rsid w:val="00B06954"/>
    <w:rsid w:val="00B06C7A"/>
    <w:rsid w:val="00B06EF0"/>
    <w:rsid w:val="00B076B6"/>
    <w:rsid w:val="00B076E7"/>
    <w:rsid w:val="00B0788E"/>
    <w:rsid w:val="00B07CA7"/>
    <w:rsid w:val="00B07DCE"/>
    <w:rsid w:val="00B07FC3"/>
    <w:rsid w:val="00B100BE"/>
    <w:rsid w:val="00B1019A"/>
    <w:rsid w:val="00B102E3"/>
    <w:rsid w:val="00B105F6"/>
    <w:rsid w:val="00B1067F"/>
    <w:rsid w:val="00B10921"/>
    <w:rsid w:val="00B10BD0"/>
    <w:rsid w:val="00B10C4D"/>
    <w:rsid w:val="00B10CEF"/>
    <w:rsid w:val="00B112A9"/>
    <w:rsid w:val="00B11462"/>
    <w:rsid w:val="00B115CA"/>
    <w:rsid w:val="00B11696"/>
    <w:rsid w:val="00B11B48"/>
    <w:rsid w:val="00B11B69"/>
    <w:rsid w:val="00B11CA4"/>
    <w:rsid w:val="00B11D37"/>
    <w:rsid w:val="00B11E2E"/>
    <w:rsid w:val="00B11E61"/>
    <w:rsid w:val="00B12060"/>
    <w:rsid w:val="00B12384"/>
    <w:rsid w:val="00B123AE"/>
    <w:rsid w:val="00B123C2"/>
    <w:rsid w:val="00B12952"/>
    <w:rsid w:val="00B12AA5"/>
    <w:rsid w:val="00B12DC9"/>
    <w:rsid w:val="00B12E67"/>
    <w:rsid w:val="00B12F3E"/>
    <w:rsid w:val="00B130C8"/>
    <w:rsid w:val="00B13209"/>
    <w:rsid w:val="00B132F2"/>
    <w:rsid w:val="00B1333B"/>
    <w:rsid w:val="00B13376"/>
    <w:rsid w:val="00B1353F"/>
    <w:rsid w:val="00B135D4"/>
    <w:rsid w:val="00B136FE"/>
    <w:rsid w:val="00B137EC"/>
    <w:rsid w:val="00B13A67"/>
    <w:rsid w:val="00B13A7C"/>
    <w:rsid w:val="00B13D3D"/>
    <w:rsid w:val="00B1401F"/>
    <w:rsid w:val="00B142AD"/>
    <w:rsid w:val="00B14348"/>
    <w:rsid w:val="00B1452B"/>
    <w:rsid w:val="00B147AE"/>
    <w:rsid w:val="00B1486A"/>
    <w:rsid w:val="00B1491B"/>
    <w:rsid w:val="00B149CC"/>
    <w:rsid w:val="00B14C1D"/>
    <w:rsid w:val="00B14D2E"/>
    <w:rsid w:val="00B150A5"/>
    <w:rsid w:val="00B1547B"/>
    <w:rsid w:val="00B157B3"/>
    <w:rsid w:val="00B15972"/>
    <w:rsid w:val="00B15AEE"/>
    <w:rsid w:val="00B15BF3"/>
    <w:rsid w:val="00B15BF8"/>
    <w:rsid w:val="00B15C59"/>
    <w:rsid w:val="00B15D78"/>
    <w:rsid w:val="00B15D7A"/>
    <w:rsid w:val="00B15F7E"/>
    <w:rsid w:val="00B161BB"/>
    <w:rsid w:val="00B164AF"/>
    <w:rsid w:val="00B165F2"/>
    <w:rsid w:val="00B16622"/>
    <w:rsid w:val="00B1665A"/>
    <w:rsid w:val="00B1692C"/>
    <w:rsid w:val="00B16999"/>
    <w:rsid w:val="00B16AC9"/>
    <w:rsid w:val="00B16C68"/>
    <w:rsid w:val="00B16F10"/>
    <w:rsid w:val="00B16FCC"/>
    <w:rsid w:val="00B1708A"/>
    <w:rsid w:val="00B17212"/>
    <w:rsid w:val="00B17313"/>
    <w:rsid w:val="00B174EE"/>
    <w:rsid w:val="00B17554"/>
    <w:rsid w:val="00B17754"/>
    <w:rsid w:val="00B179AB"/>
    <w:rsid w:val="00B17A12"/>
    <w:rsid w:val="00B17A5E"/>
    <w:rsid w:val="00B17E4D"/>
    <w:rsid w:val="00B17F8B"/>
    <w:rsid w:val="00B17FDF"/>
    <w:rsid w:val="00B2009C"/>
    <w:rsid w:val="00B2036E"/>
    <w:rsid w:val="00B2050F"/>
    <w:rsid w:val="00B20539"/>
    <w:rsid w:val="00B20601"/>
    <w:rsid w:val="00B207F1"/>
    <w:rsid w:val="00B2083C"/>
    <w:rsid w:val="00B20848"/>
    <w:rsid w:val="00B208B5"/>
    <w:rsid w:val="00B208B8"/>
    <w:rsid w:val="00B209A9"/>
    <w:rsid w:val="00B20A48"/>
    <w:rsid w:val="00B20B30"/>
    <w:rsid w:val="00B20F24"/>
    <w:rsid w:val="00B21095"/>
    <w:rsid w:val="00B21421"/>
    <w:rsid w:val="00B217A2"/>
    <w:rsid w:val="00B21838"/>
    <w:rsid w:val="00B219F5"/>
    <w:rsid w:val="00B21AE9"/>
    <w:rsid w:val="00B21C10"/>
    <w:rsid w:val="00B21D71"/>
    <w:rsid w:val="00B2222E"/>
    <w:rsid w:val="00B22386"/>
    <w:rsid w:val="00B22440"/>
    <w:rsid w:val="00B22516"/>
    <w:rsid w:val="00B22594"/>
    <w:rsid w:val="00B22650"/>
    <w:rsid w:val="00B22683"/>
    <w:rsid w:val="00B22780"/>
    <w:rsid w:val="00B228A4"/>
    <w:rsid w:val="00B228C9"/>
    <w:rsid w:val="00B2292F"/>
    <w:rsid w:val="00B22946"/>
    <w:rsid w:val="00B229EC"/>
    <w:rsid w:val="00B2305F"/>
    <w:rsid w:val="00B23237"/>
    <w:rsid w:val="00B23275"/>
    <w:rsid w:val="00B232DC"/>
    <w:rsid w:val="00B2340E"/>
    <w:rsid w:val="00B23471"/>
    <w:rsid w:val="00B236F8"/>
    <w:rsid w:val="00B23A33"/>
    <w:rsid w:val="00B23AD9"/>
    <w:rsid w:val="00B23DD2"/>
    <w:rsid w:val="00B23E58"/>
    <w:rsid w:val="00B23F99"/>
    <w:rsid w:val="00B240CB"/>
    <w:rsid w:val="00B241D9"/>
    <w:rsid w:val="00B24203"/>
    <w:rsid w:val="00B24330"/>
    <w:rsid w:val="00B24691"/>
    <w:rsid w:val="00B24CA8"/>
    <w:rsid w:val="00B24CAF"/>
    <w:rsid w:val="00B24F03"/>
    <w:rsid w:val="00B25166"/>
    <w:rsid w:val="00B25499"/>
    <w:rsid w:val="00B256B0"/>
    <w:rsid w:val="00B258BE"/>
    <w:rsid w:val="00B25942"/>
    <w:rsid w:val="00B25A55"/>
    <w:rsid w:val="00B25CAC"/>
    <w:rsid w:val="00B25EDA"/>
    <w:rsid w:val="00B260D3"/>
    <w:rsid w:val="00B26364"/>
    <w:rsid w:val="00B26912"/>
    <w:rsid w:val="00B26921"/>
    <w:rsid w:val="00B26B1F"/>
    <w:rsid w:val="00B27488"/>
    <w:rsid w:val="00B275A8"/>
    <w:rsid w:val="00B27937"/>
    <w:rsid w:val="00B279DB"/>
    <w:rsid w:val="00B279F5"/>
    <w:rsid w:val="00B27D26"/>
    <w:rsid w:val="00B27DD3"/>
    <w:rsid w:val="00B27E27"/>
    <w:rsid w:val="00B27F4F"/>
    <w:rsid w:val="00B30138"/>
    <w:rsid w:val="00B3016A"/>
    <w:rsid w:val="00B30603"/>
    <w:rsid w:val="00B3083B"/>
    <w:rsid w:val="00B309C7"/>
    <w:rsid w:val="00B30BE8"/>
    <w:rsid w:val="00B30BE9"/>
    <w:rsid w:val="00B30D2B"/>
    <w:rsid w:val="00B30D7C"/>
    <w:rsid w:val="00B30F5B"/>
    <w:rsid w:val="00B30FD6"/>
    <w:rsid w:val="00B312AA"/>
    <w:rsid w:val="00B312B6"/>
    <w:rsid w:val="00B31419"/>
    <w:rsid w:val="00B31440"/>
    <w:rsid w:val="00B3165B"/>
    <w:rsid w:val="00B3174B"/>
    <w:rsid w:val="00B317DC"/>
    <w:rsid w:val="00B3182C"/>
    <w:rsid w:val="00B319BC"/>
    <w:rsid w:val="00B31C62"/>
    <w:rsid w:val="00B32014"/>
    <w:rsid w:val="00B3208B"/>
    <w:rsid w:val="00B32506"/>
    <w:rsid w:val="00B32635"/>
    <w:rsid w:val="00B328AE"/>
    <w:rsid w:val="00B32EE8"/>
    <w:rsid w:val="00B3317C"/>
    <w:rsid w:val="00B3330D"/>
    <w:rsid w:val="00B3389F"/>
    <w:rsid w:val="00B3391B"/>
    <w:rsid w:val="00B3397B"/>
    <w:rsid w:val="00B33A4A"/>
    <w:rsid w:val="00B33F17"/>
    <w:rsid w:val="00B33F78"/>
    <w:rsid w:val="00B34158"/>
    <w:rsid w:val="00B3428F"/>
    <w:rsid w:val="00B342E9"/>
    <w:rsid w:val="00B343C2"/>
    <w:rsid w:val="00B34AD1"/>
    <w:rsid w:val="00B34BF8"/>
    <w:rsid w:val="00B34F6A"/>
    <w:rsid w:val="00B3522E"/>
    <w:rsid w:val="00B35354"/>
    <w:rsid w:val="00B356DE"/>
    <w:rsid w:val="00B35832"/>
    <w:rsid w:val="00B3591E"/>
    <w:rsid w:val="00B35A37"/>
    <w:rsid w:val="00B35A86"/>
    <w:rsid w:val="00B35BBB"/>
    <w:rsid w:val="00B35CB2"/>
    <w:rsid w:val="00B35F8C"/>
    <w:rsid w:val="00B36168"/>
    <w:rsid w:val="00B36289"/>
    <w:rsid w:val="00B3670F"/>
    <w:rsid w:val="00B3676A"/>
    <w:rsid w:val="00B36786"/>
    <w:rsid w:val="00B367D5"/>
    <w:rsid w:val="00B36945"/>
    <w:rsid w:val="00B369E6"/>
    <w:rsid w:val="00B36A84"/>
    <w:rsid w:val="00B36B31"/>
    <w:rsid w:val="00B36B55"/>
    <w:rsid w:val="00B3732C"/>
    <w:rsid w:val="00B37498"/>
    <w:rsid w:val="00B3755F"/>
    <w:rsid w:val="00B376DD"/>
    <w:rsid w:val="00B3784F"/>
    <w:rsid w:val="00B37BA6"/>
    <w:rsid w:val="00B37BC6"/>
    <w:rsid w:val="00B37EE0"/>
    <w:rsid w:val="00B37F21"/>
    <w:rsid w:val="00B400AB"/>
    <w:rsid w:val="00B40250"/>
    <w:rsid w:val="00B40293"/>
    <w:rsid w:val="00B40360"/>
    <w:rsid w:val="00B40431"/>
    <w:rsid w:val="00B4054A"/>
    <w:rsid w:val="00B40669"/>
    <w:rsid w:val="00B406AB"/>
    <w:rsid w:val="00B40895"/>
    <w:rsid w:val="00B40B87"/>
    <w:rsid w:val="00B40EDC"/>
    <w:rsid w:val="00B4110A"/>
    <w:rsid w:val="00B41595"/>
    <w:rsid w:val="00B4159D"/>
    <w:rsid w:val="00B4168A"/>
    <w:rsid w:val="00B416A1"/>
    <w:rsid w:val="00B4182E"/>
    <w:rsid w:val="00B41A14"/>
    <w:rsid w:val="00B422B3"/>
    <w:rsid w:val="00B4257E"/>
    <w:rsid w:val="00B42A33"/>
    <w:rsid w:val="00B42AB1"/>
    <w:rsid w:val="00B42BD7"/>
    <w:rsid w:val="00B42BDD"/>
    <w:rsid w:val="00B42BFF"/>
    <w:rsid w:val="00B42C3B"/>
    <w:rsid w:val="00B4301F"/>
    <w:rsid w:val="00B430E3"/>
    <w:rsid w:val="00B43223"/>
    <w:rsid w:val="00B4324C"/>
    <w:rsid w:val="00B4340B"/>
    <w:rsid w:val="00B4345B"/>
    <w:rsid w:val="00B435C0"/>
    <w:rsid w:val="00B43695"/>
    <w:rsid w:val="00B438EE"/>
    <w:rsid w:val="00B43BFA"/>
    <w:rsid w:val="00B43C45"/>
    <w:rsid w:val="00B43E28"/>
    <w:rsid w:val="00B4402D"/>
    <w:rsid w:val="00B441B9"/>
    <w:rsid w:val="00B443FA"/>
    <w:rsid w:val="00B444B3"/>
    <w:rsid w:val="00B44676"/>
    <w:rsid w:val="00B446F8"/>
    <w:rsid w:val="00B44882"/>
    <w:rsid w:val="00B4498B"/>
    <w:rsid w:val="00B44AD2"/>
    <w:rsid w:val="00B44AEB"/>
    <w:rsid w:val="00B44B3D"/>
    <w:rsid w:val="00B44CC9"/>
    <w:rsid w:val="00B44D9D"/>
    <w:rsid w:val="00B44E4B"/>
    <w:rsid w:val="00B44EDC"/>
    <w:rsid w:val="00B4503C"/>
    <w:rsid w:val="00B451BA"/>
    <w:rsid w:val="00B4528B"/>
    <w:rsid w:val="00B452DA"/>
    <w:rsid w:val="00B45D62"/>
    <w:rsid w:val="00B460C5"/>
    <w:rsid w:val="00B460DA"/>
    <w:rsid w:val="00B4622B"/>
    <w:rsid w:val="00B463E7"/>
    <w:rsid w:val="00B465BE"/>
    <w:rsid w:val="00B4663D"/>
    <w:rsid w:val="00B46783"/>
    <w:rsid w:val="00B467FE"/>
    <w:rsid w:val="00B468B1"/>
    <w:rsid w:val="00B468E0"/>
    <w:rsid w:val="00B469D2"/>
    <w:rsid w:val="00B46A6C"/>
    <w:rsid w:val="00B46B43"/>
    <w:rsid w:val="00B46B64"/>
    <w:rsid w:val="00B46D26"/>
    <w:rsid w:val="00B46D79"/>
    <w:rsid w:val="00B46E8B"/>
    <w:rsid w:val="00B47084"/>
    <w:rsid w:val="00B47086"/>
    <w:rsid w:val="00B47174"/>
    <w:rsid w:val="00B47351"/>
    <w:rsid w:val="00B47684"/>
    <w:rsid w:val="00B47874"/>
    <w:rsid w:val="00B47A8C"/>
    <w:rsid w:val="00B47D2F"/>
    <w:rsid w:val="00B50374"/>
    <w:rsid w:val="00B503ED"/>
    <w:rsid w:val="00B5040B"/>
    <w:rsid w:val="00B506F1"/>
    <w:rsid w:val="00B5070E"/>
    <w:rsid w:val="00B50795"/>
    <w:rsid w:val="00B50B23"/>
    <w:rsid w:val="00B50C9D"/>
    <w:rsid w:val="00B51019"/>
    <w:rsid w:val="00B5110B"/>
    <w:rsid w:val="00B5121E"/>
    <w:rsid w:val="00B51339"/>
    <w:rsid w:val="00B5161D"/>
    <w:rsid w:val="00B516E7"/>
    <w:rsid w:val="00B51767"/>
    <w:rsid w:val="00B5178B"/>
    <w:rsid w:val="00B517D3"/>
    <w:rsid w:val="00B51889"/>
    <w:rsid w:val="00B51A2B"/>
    <w:rsid w:val="00B51BA5"/>
    <w:rsid w:val="00B51BBE"/>
    <w:rsid w:val="00B51D26"/>
    <w:rsid w:val="00B51E3A"/>
    <w:rsid w:val="00B52048"/>
    <w:rsid w:val="00B5233E"/>
    <w:rsid w:val="00B52544"/>
    <w:rsid w:val="00B52769"/>
    <w:rsid w:val="00B52922"/>
    <w:rsid w:val="00B529D8"/>
    <w:rsid w:val="00B52D0F"/>
    <w:rsid w:val="00B5315C"/>
    <w:rsid w:val="00B5319E"/>
    <w:rsid w:val="00B53500"/>
    <w:rsid w:val="00B5384B"/>
    <w:rsid w:val="00B53E21"/>
    <w:rsid w:val="00B53F8A"/>
    <w:rsid w:val="00B53FBD"/>
    <w:rsid w:val="00B5435E"/>
    <w:rsid w:val="00B543BC"/>
    <w:rsid w:val="00B543F9"/>
    <w:rsid w:val="00B54880"/>
    <w:rsid w:val="00B54C6F"/>
    <w:rsid w:val="00B54DA5"/>
    <w:rsid w:val="00B54E07"/>
    <w:rsid w:val="00B54E33"/>
    <w:rsid w:val="00B55683"/>
    <w:rsid w:val="00B558D9"/>
    <w:rsid w:val="00B55A8D"/>
    <w:rsid w:val="00B55AC5"/>
    <w:rsid w:val="00B55B60"/>
    <w:rsid w:val="00B55B88"/>
    <w:rsid w:val="00B55EED"/>
    <w:rsid w:val="00B5607F"/>
    <w:rsid w:val="00B56308"/>
    <w:rsid w:val="00B563A3"/>
    <w:rsid w:val="00B563DD"/>
    <w:rsid w:val="00B56447"/>
    <w:rsid w:val="00B56622"/>
    <w:rsid w:val="00B56787"/>
    <w:rsid w:val="00B5688C"/>
    <w:rsid w:val="00B56A13"/>
    <w:rsid w:val="00B56AEB"/>
    <w:rsid w:val="00B56BBC"/>
    <w:rsid w:val="00B56D72"/>
    <w:rsid w:val="00B56DFF"/>
    <w:rsid w:val="00B56EBA"/>
    <w:rsid w:val="00B56FA8"/>
    <w:rsid w:val="00B56FC0"/>
    <w:rsid w:val="00B5711D"/>
    <w:rsid w:val="00B5727C"/>
    <w:rsid w:val="00B57477"/>
    <w:rsid w:val="00B57B82"/>
    <w:rsid w:val="00B57D52"/>
    <w:rsid w:val="00B57D76"/>
    <w:rsid w:val="00B57F9C"/>
    <w:rsid w:val="00B602E8"/>
    <w:rsid w:val="00B60466"/>
    <w:rsid w:val="00B60514"/>
    <w:rsid w:val="00B6086A"/>
    <w:rsid w:val="00B60ACA"/>
    <w:rsid w:val="00B60CD3"/>
    <w:rsid w:val="00B60D9A"/>
    <w:rsid w:val="00B60DE6"/>
    <w:rsid w:val="00B6113E"/>
    <w:rsid w:val="00B61289"/>
    <w:rsid w:val="00B61304"/>
    <w:rsid w:val="00B614D4"/>
    <w:rsid w:val="00B614FF"/>
    <w:rsid w:val="00B6168C"/>
    <w:rsid w:val="00B617FA"/>
    <w:rsid w:val="00B61BCF"/>
    <w:rsid w:val="00B61D15"/>
    <w:rsid w:val="00B61E33"/>
    <w:rsid w:val="00B622DA"/>
    <w:rsid w:val="00B62518"/>
    <w:rsid w:val="00B62626"/>
    <w:rsid w:val="00B6296F"/>
    <w:rsid w:val="00B62BA6"/>
    <w:rsid w:val="00B62C0E"/>
    <w:rsid w:val="00B62DC6"/>
    <w:rsid w:val="00B633D9"/>
    <w:rsid w:val="00B63464"/>
    <w:rsid w:val="00B636B4"/>
    <w:rsid w:val="00B6379C"/>
    <w:rsid w:val="00B6384A"/>
    <w:rsid w:val="00B63A01"/>
    <w:rsid w:val="00B63B1B"/>
    <w:rsid w:val="00B63B49"/>
    <w:rsid w:val="00B63B5E"/>
    <w:rsid w:val="00B63B90"/>
    <w:rsid w:val="00B63C7D"/>
    <w:rsid w:val="00B6401C"/>
    <w:rsid w:val="00B6401F"/>
    <w:rsid w:val="00B6424C"/>
    <w:rsid w:val="00B642F5"/>
    <w:rsid w:val="00B64577"/>
    <w:rsid w:val="00B64795"/>
    <w:rsid w:val="00B648A4"/>
    <w:rsid w:val="00B64970"/>
    <w:rsid w:val="00B64D99"/>
    <w:rsid w:val="00B64F64"/>
    <w:rsid w:val="00B64FD7"/>
    <w:rsid w:val="00B65120"/>
    <w:rsid w:val="00B65144"/>
    <w:rsid w:val="00B65228"/>
    <w:rsid w:val="00B654AD"/>
    <w:rsid w:val="00B65749"/>
    <w:rsid w:val="00B657C5"/>
    <w:rsid w:val="00B657EA"/>
    <w:rsid w:val="00B65962"/>
    <w:rsid w:val="00B65AAA"/>
    <w:rsid w:val="00B65C8C"/>
    <w:rsid w:val="00B66094"/>
    <w:rsid w:val="00B660D8"/>
    <w:rsid w:val="00B6626D"/>
    <w:rsid w:val="00B66506"/>
    <w:rsid w:val="00B6663A"/>
    <w:rsid w:val="00B667D6"/>
    <w:rsid w:val="00B66904"/>
    <w:rsid w:val="00B66ABD"/>
    <w:rsid w:val="00B66C7F"/>
    <w:rsid w:val="00B66CA6"/>
    <w:rsid w:val="00B66D50"/>
    <w:rsid w:val="00B66FC8"/>
    <w:rsid w:val="00B66FC9"/>
    <w:rsid w:val="00B6711B"/>
    <w:rsid w:val="00B6749C"/>
    <w:rsid w:val="00B6764A"/>
    <w:rsid w:val="00B6767D"/>
    <w:rsid w:val="00B67CAD"/>
    <w:rsid w:val="00B67CF9"/>
    <w:rsid w:val="00B67E78"/>
    <w:rsid w:val="00B67F70"/>
    <w:rsid w:val="00B67FA4"/>
    <w:rsid w:val="00B703F1"/>
    <w:rsid w:val="00B70427"/>
    <w:rsid w:val="00B70813"/>
    <w:rsid w:val="00B70AF3"/>
    <w:rsid w:val="00B70B0C"/>
    <w:rsid w:val="00B70D11"/>
    <w:rsid w:val="00B70F45"/>
    <w:rsid w:val="00B710F0"/>
    <w:rsid w:val="00B712A5"/>
    <w:rsid w:val="00B712B6"/>
    <w:rsid w:val="00B7135A"/>
    <w:rsid w:val="00B71417"/>
    <w:rsid w:val="00B714FF"/>
    <w:rsid w:val="00B71761"/>
    <w:rsid w:val="00B717E4"/>
    <w:rsid w:val="00B71C1A"/>
    <w:rsid w:val="00B71C21"/>
    <w:rsid w:val="00B71C22"/>
    <w:rsid w:val="00B71DA9"/>
    <w:rsid w:val="00B71E9B"/>
    <w:rsid w:val="00B71F29"/>
    <w:rsid w:val="00B71F33"/>
    <w:rsid w:val="00B71F3D"/>
    <w:rsid w:val="00B71F52"/>
    <w:rsid w:val="00B71F7B"/>
    <w:rsid w:val="00B72006"/>
    <w:rsid w:val="00B7208C"/>
    <w:rsid w:val="00B721C2"/>
    <w:rsid w:val="00B722D5"/>
    <w:rsid w:val="00B72330"/>
    <w:rsid w:val="00B72548"/>
    <w:rsid w:val="00B725CD"/>
    <w:rsid w:val="00B72635"/>
    <w:rsid w:val="00B7263C"/>
    <w:rsid w:val="00B72863"/>
    <w:rsid w:val="00B7295A"/>
    <w:rsid w:val="00B72C45"/>
    <w:rsid w:val="00B72D95"/>
    <w:rsid w:val="00B72DB7"/>
    <w:rsid w:val="00B73064"/>
    <w:rsid w:val="00B73098"/>
    <w:rsid w:val="00B733A0"/>
    <w:rsid w:val="00B733CF"/>
    <w:rsid w:val="00B73421"/>
    <w:rsid w:val="00B734A3"/>
    <w:rsid w:val="00B7351B"/>
    <w:rsid w:val="00B7351C"/>
    <w:rsid w:val="00B73670"/>
    <w:rsid w:val="00B73685"/>
    <w:rsid w:val="00B73ADC"/>
    <w:rsid w:val="00B73B5D"/>
    <w:rsid w:val="00B73C11"/>
    <w:rsid w:val="00B74081"/>
    <w:rsid w:val="00B740FB"/>
    <w:rsid w:val="00B74191"/>
    <w:rsid w:val="00B7427C"/>
    <w:rsid w:val="00B74338"/>
    <w:rsid w:val="00B744C7"/>
    <w:rsid w:val="00B746CC"/>
    <w:rsid w:val="00B74831"/>
    <w:rsid w:val="00B74956"/>
    <w:rsid w:val="00B74957"/>
    <w:rsid w:val="00B74C53"/>
    <w:rsid w:val="00B74D0E"/>
    <w:rsid w:val="00B74DBF"/>
    <w:rsid w:val="00B751C6"/>
    <w:rsid w:val="00B75227"/>
    <w:rsid w:val="00B75405"/>
    <w:rsid w:val="00B75420"/>
    <w:rsid w:val="00B75467"/>
    <w:rsid w:val="00B758E4"/>
    <w:rsid w:val="00B7590C"/>
    <w:rsid w:val="00B7594B"/>
    <w:rsid w:val="00B75A75"/>
    <w:rsid w:val="00B75B3B"/>
    <w:rsid w:val="00B75FD0"/>
    <w:rsid w:val="00B761EB"/>
    <w:rsid w:val="00B764F4"/>
    <w:rsid w:val="00B7652D"/>
    <w:rsid w:val="00B76602"/>
    <w:rsid w:val="00B76714"/>
    <w:rsid w:val="00B76AC7"/>
    <w:rsid w:val="00B76BA0"/>
    <w:rsid w:val="00B76D48"/>
    <w:rsid w:val="00B76D82"/>
    <w:rsid w:val="00B76DDF"/>
    <w:rsid w:val="00B771BC"/>
    <w:rsid w:val="00B771F3"/>
    <w:rsid w:val="00B771FD"/>
    <w:rsid w:val="00B7725D"/>
    <w:rsid w:val="00B7730C"/>
    <w:rsid w:val="00B774A8"/>
    <w:rsid w:val="00B77599"/>
    <w:rsid w:val="00B7778D"/>
    <w:rsid w:val="00B777D5"/>
    <w:rsid w:val="00B7795E"/>
    <w:rsid w:val="00B77D69"/>
    <w:rsid w:val="00B77D9D"/>
    <w:rsid w:val="00B77DCE"/>
    <w:rsid w:val="00B77EAA"/>
    <w:rsid w:val="00B8004F"/>
    <w:rsid w:val="00B80074"/>
    <w:rsid w:val="00B801BD"/>
    <w:rsid w:val="00B801F7"/>
    <w:rsid w:val="00B80265"/>
    <w:rsid w:val="00B804FC"/>
    <w:rsid w:val="00B805CB"/>
    <w:rsid w:val="00B80652"/>
    <w:rsid w:val="00B80781"/>
    <w:rsid w:val="00B80867"/>
    <w:rsid w:val="00B80A4C"/>
    <w:rsid w:val="00B80B2D"/>
    <w:rsid w:val="00B80DE4"/>
    <w:rsid w:val="00B80E61"/>
    <w:rsid w:val="00B80E7A"/>
    <w:rsid w:val="00B81072"/>
    <w:rsid w:val="00B8110D"/>
    <w:rsid w:val="00B812B6"/>
    <w:rsid w:val="00B81656"/>
    <w:rsid w:val="00B81B39"/>
    <w:rsid w:val="00B81CAF"/>
    <w:rsid w:val="00B82014"/>
    <w:rsid w:val="00B8201A"/>
    <w:rsid w:val="00B82412"/>
    <w:rsid w:val="00B8254F"/>
    <w:rsid w:val="00B829EA"/>
    <w:rsid w:val="00B82BB2"/>
    <w:rsid w:val="00B82D1B"/>
    <w:rsid w:val="00B82E7F"/>
    <w:rsid w:val="00B82ED1"/>
    <w:rsid w:val="00B8300C"/>
    <w:rsid w:val="00B8330C"/>
    <w:rsid w:val="00B835B8"/>
    <w:rsid w:val="00B83678"/>
    <w:rsid w:val="00B8367F"/>
    <w:rsid w:val="00B836EE"/>
    <w:rsid w:val="00B836FE"/>
    <w:rsid w:val="00B8381B"/>
    <w:rsid w:val="00B839B4"/>
    <w:rsid w:val="00B839CD"/>
    <w:rsid w:val="00B83A1A"/>
    <w:rsid w:val="00B83AD3"/>
    <w:rsid w:val="00B83CED"/>
    <w:rsid w:val="00B83D42"/>
    <w:rsid w:val="00B83FC7"/>
    <w:rsid w:val="00B840B8"/>
    <w:rsid w:val="00B842AB"/>
    <w:rsid w:val="00B84333"/>
    <w:rsid w:val="00B849B6"/>
    <w:rsid w:val="00B849D0"/>
    <w:rsid w:val="00B849F6"/>
    <w:rsid w:val="00B84C40"/>
    <w:rsid w:val="00B84C47"/>
    <w:rsid w:val="00B84C54"/>
    <w:rsid w:val="00B84D6F"/>
    <w:rsid w:val="00B84F1C"/>
    <w:rsid w:val="00B85008"/>
    <w:rsid w:val="00B8504B"/>
    <w:rsid w:val="00B850BB"/>
    <w:rsid w:val="00B85296"/>
    <w:rsid w:val="00B852E7"/>
    <w:rsid w:val="00B85494"/>
    <w:rsid w:val="00B857EA"/>
    <w:rsid w:val="00B85AC4"/>
    <w:rsid w:val="00B85F29"/>
    <w:rsid w:val="00B85FDD"/>
    <w:rsid w:val="00B860A3"/>
    <w:rsid w:val="00B861C9"/>
    <w:rsid w:val="00B86487"/>
    <w:rsid w:val="00B867D7"/>
    <w:rsid w:val="00B86A08"/>
    <w:rsid w:val="00B86A4A"/>
    <w:rsid w:val="00B86BE3"/>
    <w:rsid w:val="00B870C1"/>
    <w:rsid w:val="00B87120"/>
    <w:rsid w:val="00B877AA"/>
    <w:rsid w:val="00B87A79"/>
    <w:rsid w:val="00B87A97"/>
    <w:rsid w:val="00B87C29"/>
    <w:rsid w:val="00B87C9F"/>
    <w:rsid w:val="00B9007B"/>
    <w:rsid w:val="00B900FD"/>
    <w:rsid w:val="00B9025E"/>
    <w:rsid w:val="00B90262"/>
    <w:rsid w:val="00B9029C"/>
    <w:rsid w:val="00B903C8"/>
    <w:rsid w:val="00B903DC"/>
    <w:rsid w:val="00B90662"/>
    <w:rsid w:val="00B90687"/>
    <w:rsid w:val="00B90872"/>
    <w:rsid w:val="00B90C65"/>
    <w:rsid w:val="00B90EFC"/>
    <w:rsid w:val="00B91082"/>
    <w:rsid w:val="00B9145B"/>
    <w:rsid w:val="00B9148D"/>
    <w:rsid w:val="00B91729"/>
    <w:rsid w:val="00B91825"/>
    <w:rsid w:val="00B9187B"/>
    <w:rsid w:val="00B91950"/>
    <w:rsid w:val="00B919CC"/>
    <w:rsid w:val="00B919DA"/>
    <w:rsid w:val="00B91A01"/>
    <w:rsid w:val="00B91DB4"/>
    <w:rsid w:val="00B91E62"/>
    <w:rsid w:val="00B91F84"/>
    <w:rsid w:val="00B91FDF"/>
    <w:rsid w:val="00B921A3"/>
    <w:rsid w:val="00B921B3"/>
    <w:rsid w:val="00B924DB"/>
    <w:rsid w:val="00B926C3"/>
    <w:rsid w:val="00B927FC"/>
    <w:rsid w:val="00B92BBD"/>
    <w:rsid w:val="00B92DE1"/>
    <w:rsid w:val="00B92F34"/>
    <w:rsid w:val="00B92F57"/>
    <w:rsid w:val="00B93093"/>
    <w:rsid w:val="00B931EE"/>
    <w:rsid w:val="00B933EA"/>
    <w:rsid w:val="00B93594"/>
    <w:rsid w:val="00B9359F"/>
    <w:rsid w:val="00B93C27"/>
    <w:rsid w:val="00B93E25"/>
    <w:rsid w:val="00B93F34"/>
    <w:rsid w:val="00B94067"/>
    <w:rsid w:val="00B940B3"/>
    <w:rsid w:val="00B947A4"/>
    <w:rsid w:val="00B94987"/>
    <w:rsid w:val="00B94EC1"/>
    <w:rsid w:val="00B950AF"/>
    <w:rsid w:val="00B95249"/>
    <w:rsid w:val="00B95346"/>
    <w:rsid w:val="00B9547F"/>
    <w:rsid w:val="00B95563"/>
    <w:rsid w:val="00B95594"/>
    <w:rsid w:val="00B9587F"/>
    <w:rsid w:val="00B95948"/>
    <w:rsid w:val="00B95AD9"/>
    <w:rsid w:val="00B95C9F"/>
    <w:rsid w:val="00B95FFA"/>
    <w:rsid w:val="00B962EC"/>
    <w:rsid w:val="00B964CD"/>
    <w:rsid w:val="00B965DC"/>
    <w:rsid w:val="00B96762"/>
    <w:rsid w:val="00B96847"/>
    <w:rsid w:val="00B96B03"/>
    <w:rsid w:val="00B96FF5"/>
    <w:rsid w:val="00B976D6"/>
    <w:rsid w:val="00B9775F"/>
    <w:rsid w:val="00B97899"/>
    <w:rsid w:val="00B97959"/>
    <w:rsid w:val="00B97B35"/>
    <w:rsid w:val="00B97D6D"/>
    <w:rsid w:val="00B97EAB"/>
    <w:rsid w:val="00B97F2E"/>
    <w:rsid w:val="00BA001A"/>
    <w:rsid w:val="00BA0030"/>
    <w:rsid w:val="00BA01BB"/>
    <w:rsid w:val="00BA0418"/>
    <w:rsid w:val="00BA04DF"/>
    <w:rsid w:val="00BA063B"/>
    <w:rsid w:val="00BA0A63"/>
    <w:rsid w:val="00BA0A9F"/>
    <w:rsid w:val="00BA0B6B"/>
    <w:rsid w:val="00BA0B89"/>
    <w:rsid w:val="00BA0BC8"/>
    <w:rsid w:val="00BA0D07"/>
    <w:rsid w:val="00BA0D1C"/>
    <w:rsid w:val="00BA0F56"/>
    <w:rsid w:val="00BA11DA"/>
    <w:rsid w:val="00BA133D"/>
    <w:rsid w:val="00BA14BB"/>
    <w:rsid w:val="00BA16C8"/>
    <w:rsid w:val="00BA1759"/>
    <w:rsid w:val="00BA179B"/>
    <w:rsid w:val="00BA1C9F"/>
    <w:rsid w:val="00BA1D83"/>
    <w:rsid w:val="00BA22FC"/>
    <w:rsid w:val="00BA251F"/>
    <w:rsid w:val="00BA25CD"/>
    <w:rsid w:val="00BA26B9"/>
    <w:rsid w:val="00BA2829"/>
    <w:rsid w:val="00BA28AD"/>
    <w:rsid w:val="00BA2B29"/>
    <w:rsid w:val="00BA2B73"/>
    <w:rsid w:val="00BA2F2D"/>
    <w:rsid w:val="00BA2FFD"/>
    <w:rsid w:val="00BA322F"/>
    <w:rsid w:val="00BA3502"/>
    <w:rsid w:val="00BA35B5"/>
    <w:rsid w:val="00BA35B6"/>
    <w:rsid w:val="00BA3871"/>
    <w:rsid w:val="00BA3B26"/>
    <w:rsid w:val="00BA3EB7"/>
    <w:rsid w:val="00BA3ED7"/>
    <w:rsid w:val="00BA3EE1"/>
    <w:rsid w:val="00BA3FED"/>
    <w:rsid w:val="00BA42AD"/>
    <w:rsid w:val="00BA4389"/>
    <w:rsid w:val="00BA46CD"/>
    <w:rsid w:val="00BA4D1E"/>
    <w:rsid w:val="00BA4DF1"/>
    <w:rsid w:val="00BA4F23"/>
    <w:rsid w:val="00BA52B7"/>
    <w:rsid w:val="00BA52EE"/>
    <w:rsid w:val="00BA541F"/>
    <w:rsid w:val="00BA54B6"/>
    <w:rsid w:val="00BA55D3"/>
    <w:rsid w:val="00BA57D8"/>
    <w:rsid w:val="00BA58F0"/>
    <w:rsid w:val="00BA5A67"/>
    <w:rsid w:val="00BA5A89"/>
    <w:rsid w:val="00BA5B56"/>
    <w:rsid w:val="00BA6365"/>
    <w:rsid w:val="00BA63D2"/>
    <w:rsid w:val="00BA660C"/>
    <w:rsid w:val="00BA66C8"/>
    <w:rsid w:val="00BA6C7F"/>
    <w:rsid w:val="00BA6CB0"/>
    <w:rsid w:val="00BA6DE0"/>
    <w:rsid w:val="00BA6F4D"/>
    <w:rsid w:val="00BA6F5D"/>
    <w:rsid w:val="00BA701B"/>
    <w:rsid w:val="00BA7061"/>
    <w:rsid w:val="00BA709D"/>
    <w:rsid w:val="00BA70FB"/>
    <w:rsid w:val="00BA72DB"/>
    <w:rsid w:val="00BA73F7"/>
    <w:rsid w:val="00BA740E"/>
    <w:rsid w:val="00BA74B9"/>
    <w:rsid w:val="00BA764A"/>
    <w:rsid w:val="00BA77EF"/>
    <w:rsid w:val="00BA79AE"/>
    <w:rsid w:val="00BA7F25"/>
    <w:rsid w:val="00BA7FB4"/>
    <w:rsid w:val="00BA7FFA"/>
    <w:rsid w:val="00BB0090"/>
    <w:rsid w:val="00BB0100"/>
    <w:rsid w:val="00BB047D"/>
    <w:rsid w:val="00BB0775"/>
    <w:rsid w:val="00BB0863"/>
    <w:rsid w:val="00BB08A4"/>
    <w:rsid w:val="00BB0937"/>
    <w:rsid w:val="00BB0A88"/>
    <w:rsid w:val="00BB0C69"/>
    <w:rsid w:val="00BB0D60"/>
    <w:rsid w:val="00BB0D92"/>
    <w:rsid w:val="00BB0DB7"/>
    <w:rsid w:val="00BB0EFC"/>
    <w:rsid w:val="00BB0F12"/>
    <w:rsid w:val="00BB0F25"/>
    <w:rsid w:val="00BB1049"/>
    <w:rsid w:val="00BB1053"/>
    <w:rsid w:val="00BB1181"/>
    <w:rsid w:val="00BB12E7"/>
    <w:rsid w:val="00BB149D"/>
    <w:rsid w:val="00BB187D"/>
    <w:rsid w:val="00BB18E9"/>
    <w:rsid w:val="00BB198C"/>
    <w:rsid w:val="00BB19C8"/>
    <w:rsid w:val="00BB1D2B"/>
    <w:rsid w:val="00BB1DEC"/>
    <w:rsid w:val="00BB2076"/>
    <w:rsid w:val="00BB21A0"/>
    <w:rsid w:val="00BB2396"/>
    <w:rsid w:val="00BB23A8"/>
    <w:rsid w:val="00BB2411"/>
    <w:rsid w:val="00BB2446"/>
    <w:rsid w:val="00BB25A9"/>
    <w:rsid w:val="00BB264F"/>
    <w:rsid w:val="00BB270A"/>
    <w:rsid w:val="00BB28E3"/>
    <w:rsid w:val="00BB290B"/>
    <w:rsid w:val="00BB2B0F"/>
    <w:rsid w:val="00BB2CB4"/>
    <w:rsid w:val="00BB2CD8"/>
    <w:rsid w:val="00BB315A"/>
    <w:rsid w:val="00BB323A"/>
    <w:rsid w:val="00BB351C"/>
    <w:rsid w:val="00BB3638"/>
    <w:rsid w:val="00BB3684"/>
    <w:rsid w:val="00BB36C5"/>
    <w:rsid w:val="00BB38D5"/>
    <w:rsid w:val="00BB39B7"/>
    <w:rsid w:val="00BB39FB"/>
    <w:rsid w:val="00BB3CCD"/>
    <w:rsid w:val="00BB3D32"/>
    <w:rsid w:val="00BB3DFB"/>
    <w:rsid w:val="00BB3EEA"/>
    <w:rsid w:val="00BB3EFE"/>
    <w:rsid w:val="00BB3F61"/>
    <w:rsid w:val="00BB3FDE"/>
    <w:rsid w:val="00BB41D6"/>
    <w:rsid w:val="00BB42CC"/>
    <w:rsid w:val="00BB4380"/>
    <w:rsid w:val="00BB443F"/>
    <w:rsid w:val="00BB45C9"/>
    <w:rsid w:val="00BB46CD"/>
    <w:rsid w:val="00BB473E"/>
    <w:rsid w:val="00BB4792"/>
    <w:rsid w:val="00BB486E"/>
    <w:rsid w:val="00BB4C7F"/>
    <w:rsid w:val="00BB4F4F"/>
    <w:rsid w:val="00BB5009"/>
    <w:rsid w:val="00BB518F"/>
    <w:rsid w:val="00BB5654"/>
    <w:rsid w:val="00BB56EE"/>
    <w:rsid w:val="00BB5B34"/>
    <w:rsid w:val="00BB5CB2"/>
    <w:rsid w:val="00BB5D43"/>
    <w:rsid w:val="00BB5F17"/>
    <w:rsid w:val="00BB60BA"/>
    <w:rsid w:val="00BB6266"/>
    <w:rsid w:val="00BB6388"/>
    <w:rsid w:val="00BB64B5"/>
    <w:rsid w:val="00BB6610"/>
    <w:rsid w:val="00BB664D"/>
    <w:rsid w:val="00BB669C"/>
    <w:rsid w:val="00BB6A3D"/>
    <w:rsid w:val="00BB6A63"/>
    <w:rsid w:val="00BB6E87"/>
    <w:rsid w:val="00BB6E99"/>
    <w:rsid w:val="00BB6EE9"/>
    <w:rsid w:val="00BB723F"/>
    <w:rsid w:val="00BB72AF"/>
    <w:rsid w:val="00BB7358"/>
    <w:rsid w:val="00BB761D"/>
    <w:rsid w:val="00BB7B32"/>
    <w:rsid w:val="00BB7C17"/>
    <w:rsid w:val="00BB7C3B"/>
    <w:rsid w:val="00BB7C61"/>
    <w:rsid w:val="00BB7FE8"/>
    <w:rsid w:val="00BC00AE"/>
    <w:rsid w:val="00BC00BE"/>
    <w:rsid w:val="00BC00FC"/>
    <w:rsid w:val="00BC015C"/>
    <w:rsid w:val="00BC03E4"/>
    <w:rsid w:val="00BC090C"/>
    <w:rsid w:val="00BC09BF"/>
    <w:rsid w:val="00BC0A2C"/>
    <w:rsid w:val="00BC0C8D"/>
    <w:rsid w:val="00BC0CA2"/>
    <w:rsid w:val="00BC0E8C"/>
    <w:rsid w:val="00BC102B"/>
    <w:rsid w:val="00BC1037"/>
    <w:rsid w:val="00BC1063"/>
    <w:rsid w:val="00BC109A"/>
    <w:rsid w:val="00BC10A9"/>
    <w:rsid w:val="00BC1143"/>
    <w:rsid w:val="00BC11DC"/>
    <w:rsid w:val="00BC1469"/>
    <w:rsid w:val="00BC16BF"/>
    <w:rsid w:val="00BC17A3"/>
    <w:rsid w:val="00BC18AA"/>
    <w:rsid w:val="00BC1B77"/>
    <w:rsid w:val="00BC1C5F"/>
    <w:rsid w:val="00BC1CB0"/>
    <w:rsid w:val="00BC1D10"/>
    <w:rsid w:val="00BC1DC0"/>
    <w:rsid w:val="00BC1F5B"/>
    <w:rsid w:val="00BC2027"/>
    <w:rsid w:val="00BC2254"/>
    <w:rsid w:val="00BC242D"/>
    <w:rsid w:val="00BC25D1"/>
    <w:rsid w:val="00BC25ED"/>
    <w:rsid w:val="00BC2723"/>
    <w:rsid w:val="00BC27DB"/>
    <w:rsid w:val="00BC2BCB"/>
    <w:rsid w:val="00BC2CD4"/>
    <w:rsid w:val="00BC306A"/>
    <w:rsid w:val="00BC308E"/>
    <w:rsid w:val="00BC3270"/>
    <w:rsid w:val="00BC338B"/>
    <w:rsid w:val="00BC34BA"/>
    <w:rsid w:val="00BC35F6"/>
    <w:rsid w:val="00BC3697"/>
    <w:rsid w:val="00BC36AB"/>
    <w:rsid w:val="00BC3772"/>
    <w:rsid w:val="00BC3782"/>
    <w:rsid w:val="00BC37C4"/>
    <w:rsid w:val="00BC389C"/>
    <w:rsid w:val="00BC3A91"/>
    <w:rsid w:val="00BC3F1C"/>
    <w:rsid w:val="00BC42D4"/>
    <w:rsid w:val="00BC4537"/>
    <w:rsid w:val="00BC464F"/>
    <w:rsid w:val="00BC4680"/>
    <w:rsid w:val="00BC4693"/>
    <w:rsid w:val="00BC46A8"/>
    <w:rsid w:val="00BC480F"/>
    <w:rsid w:val="00BC4910"/>
    <w:rsid w:val="00BC4956"/>
    <w:rsid w:val="00BC4B9E"/>
    <w:rsid w:val="00BC4BF5"/>
    <w:rsid w:val="00BC4D14"/>
    <w:rsid w:val="00BC4D1D"/>
    <w:rsid w:val="00BC4EDE"/>
    <w:rsid w:val="00BC51A6"/>
    <w:rsid w:val="00BC53C8"/>
    <w:rsid w:val="00BC54FF"/>
    <w:rsid w:val="00BC5528"/>
    <w:rsid w:val="00BC5879"/>
    <w:rsid w:val="00BC5A17"/>
    <w:rsid w:val="00BC5B70"/>
    <w:rsid w:val="00BC5EEC"/>
    <w:rsid w:val="00BC6484"/>
    <w:rsid w:val="00BC65EF"/>
    <w:rsid w:val="00BC6BC5"/>
    <w:rsid w:val="00BC6C17"/>
    <w:rsid w:val="00BC6D8E"/>
    <w:rsid w:val="00BC6F5B"/>
    <w:rsid w:val="00BC712B"/>
    <w:rsid w:val="00BC71C1"/>
    <w:rsid w:val="00BC727B"/>
    <w:rsid w:val="00BC7307"/>
    <w:rsid w:val="00BC7628"/>
    <w:rsid w:val="00BC789A"/>
    <w:rsid w:val="00BC7B58"/>
    <w:rsid w:val="00BC7CF5"/>
    <w:rsid w:val="00BC7DCE"/>
    <w:rsid w:val="00BD0192"/>
    <w:rsid w:val="00BD0262"/>
    <w:rsid w:val="00BD033E"/>
    <w:rsid w:val="00BD0675"/>
    <w:rsid w:val="00BD06FE"/>
    <w:rsid w:val="00BD0BD1"/>
    <w:rsid w:val="00BD0D07"/>
    <w:rsid w:val="00BD0F8A"/>
    <w:rsid w:val="00BD0FC0"/>
    <w:rsid w:val="00BD1487"/>
    <w:rsid w:val="00BD16C2"/>
    <w:rsid w:val="00BD18EA"/>
    <w:rsid w:val="00BD196D"/>
    <w:rsid w:val="00BD1B4A"/>
    <w:rsid w:val="00BD1F0E"/>
    <w:rsid w:val="00BD20A6"/>
    <w:rsid w:val="00BD20B5"/>
    <w:rsid w:val="00BD233C"/>
    <w:rsid w:val="00BD2391"/>
    <w:rsid w:val="00BD23BF"/>
    <w:rsid w:val="00BD2791"/>
    <w:rsid w:val="00BD2A24"/>
    <w:rsid w:val="00BD2AD6"/>
    <w:rsid w:val="00BD2BB1"/>
    <w:rsid w:val="00BD2D62"/>
    <w:rsid w:val="00BD2D94"/>
    <w:rsid w:val="00BD3024"/>
    <w:rsid w:val="00BD30EF"/>
    <w:rsid w:val="00BD338C"/>
    <w:rsid w:val="00BD3438"/>
    <w:rsid w:val="00BD37D6"/>
    <w:rsid w:val="00BD38C7"/>
    <w:rsid w:val="00BD395B"/>
    <w:rsid w:val="00BD3A07"/>
    <w:rsid w:val="00BD3C80"/>
    <w:rsid w:val="00BD3E61"/>
    <w:rsid w:val="00BD4015"/>
    <w:rsid w:val="00BD4018"/>
    <w:rsid w:val="00BD41EB"/>
    <w:rsid w:val="00BD4250"/>
    <w:rsid w:val="00BD42BE"/>
    <w:rsid w:val="00BD4710"/>
    <w:rsid w:val="00BD48A5"/>
    <w:rsid w:val="00BD495D"/>
    <w:rsid w:val="00BD4A26"/>
    <w:rsid w:val="00BD4D68"/>
    <w:rsid w:val="00BD4E82"/>
    <w:rsid w:val="00BD4EED"/>
    <w:rsid w:val="00BD51A2"/>
    <w:rsid w:val="00BD5355"/>
    <w:rsid w:val="00BD544C"/>
    <w:rsid w:val="00BD55FE"/>
    <w:rsid w:val="00BD5661"/>
    <w:rsid w:val="00BD576C"/>
    <w:rsid w:val="00BD58B1"/>
    <w:rsid w:val="00BD5A4B"/>
    <w:rsid w:val="00BD5B4B"/>
    <w:rsid w:val="00BD5D96"/>
    <w:rsid w:val="00BD5DF8"/>
    <w:rsid w:val="00BD5FD5"/>
    <w:rsid w:val="00BD60DD"/>
    <w:rsid w:val="00BD63C1"/>
    <w:rsid w:val="00BD6883"/>
    <w:rsid w:val="00BD69F8"/>
    <w:rsid w:val="00BD6B74"/>
    <w:rsid w:val="00BD6B7B"/>
    <w:rsid w:val="00BD6D24"/>
    <w:rsid w:val="00BD6E07"/>
    <w:rsid w:val="00BD6E85"/>
    <w:rsid w:val="00BD6E8C"/>
    <w:rsid w:val="00BD6F38"/>
    <w:rsid w:val="00BD7103"/>
    <w:rsid w:val="00BD71CF"/>
    <w:rsid w:val="00BD747D"/>
    <w:rsid w:val="00BD75BE"/>
    <w:rsid w:val="00BD76DD"/>
    <w:rsid w:val="00BD7776"/>
    <w:rsid w:val="00BD7B53"/>
    <w:rsid w:val="00BD7CA2"/>
    <w:rsid w:val="00BE0066"/>
    <w:rsid w:val="00BE025C"/>
    <w:rsid w:val="00BE02AC"/>
    <w:rsid w:val="00BE03ED"/>
    <w:rsid w:val="00BE07A0"/>
    <w:rsid w:val="00BE0809"/>
    <w:rsid w:val="00BE08AC"/>
    <w:rsid w:val="00BE0AF0"/>
    <w:rsid w:val="00BE0F30"/>
    <w:rsid w:val="00BE100A"/>
    <w:rsid w:val="00BE10D3"/>
    <w:rsid w:val="00BE158D"/>
    <w:rsid w:val="00BE16E7"/>
    <w:rsid w:val="00BE1A32"/>
    <w:rsid w:val="00BE1A5D"/>
    <w:rsid w:val="00BE1AB5"/>
    <w:rsid w:val="00BE1BD9"/>
    <w:rsid w:val="00BE1C4E"/>
    <w:rsid w:val="00BE1DFC"/>
    <w:rsid w:val="00BE1F48"/>
    <w:rsid w:val="00BE2158"/>
    <w:rsid w:val="00BE24A1"/>
    <w:rsid w:val="00BE24D2"/>
    <w:rsid w:val="00BE271F"/>
    <w:rsid w:val="00BE2983"/>
    <w:rsid w:val="00BE2E36"/>
    <w:rsid w:val="00BE2ECB"/>
    <w:rsid w:val="00BE3084"/>
    <w:rsid w:val="00BE3132"/>
    <w:rsid w:val="00BE334D"/>
    <w:rsid w:val="00BE3387"/>
    <w:rsid w:val="00BE3547"/>
    <w:rsid w:val="00BE393D"/>
    <w:rsid w:val="00BE3958"/>
    <w:rsid w:val="00BE3A18"/>
    <w:rsid w:val="00BE3C16"/>
    <w:rsid w:val="00BE3DBC"/>
    <w:rsid w:val="00BE3E24"/>
    <w:rsid w:val="00BE3EAD"/>
    <w:rsid w:val="00BE3F48"/>
    <w:rsid w:val="00BE40C2"/>
    <w:rsid w:val="00BE40E7"/>
    <w:rsid w:val="00BE4127"/>
    <w:rsid w:val="00BE4168"/>
    <w:rsid w:val="00BE43F5"/>
    <w:rsid w:val="00BE44AD"/>
    <w:rsid w:val="00BE468B"/>
    <w:rsid w:val="00BE47AD"/>
    <w:rsid w:val="00BE48D8"/>
    <w:rsid w:val="00BE4B94"/>
    <w:rsid w:val="00BE4FB4"/>
    <w:rsid w:val="00BE5145"/>
    <w:rsid w:val="00BE56AE"/>
    <w:rsid w:val="00BE5ACB"/>
    <w:rsid w:val="00BE5BE2"/>
    <w:rsid w:val="00BE5EAF"/>
    <w:rsid w:val="00BE60EC"/>
    <w:rsid w:val="00BE6108"/>
    <w:rsid w:val="00BE61AB"/>
    <w:rsid w:val="00BE61BB"/>
    <w:rsid w:val="00BE6221"/>
    <w:rsid w:val="00BE6379"/>
    <w:rsid w:val="00BE6950"/>
    <w:rsid w:val="00BE6CF0"/>
    <w:rsid w:val="00BE6D7A"/>
    <w:rsid w:val="00BE6DB5"/>
    <w:rsid w:val="00BE6FB9"/>
    <w:rsid w:val="00BE711E"/>
    <w:rsid w:val="00BE735E"/>
    <w:rsid w:val="00BE7364"/>
    <w:rsid w:val="00BE7435"/>
    <w:rsid w:val="00BE74F2"/>
    <w:rsid w:val="00BE7665"/>
    <w:rsid w:val="00BE7D83"/>
    <w:rsid w:val="00BF0017"/>
    <w:rsid w:val="00BF0181"/>
    <w:rsid w:val="00BF02D2"/>
    <w:rsid w:val="00BF08ED"/>
    <w:rsid w:val="00BF09F6"/>
    <w:rsid w:val="00BF0C01"/>
    <w:rsid w:val="00BF0C2E"/>
    <w:rsid w:val="00BF0C98"/>
    <w:rsid w:val="00BF0E31"/>
    <w:rsid w:val="00BF0EB0"/>
    <w:rsid w:val="00BF10FE"/>
    <w:rsid w:val="00BF1292"/>
    <w:rsid w:val="00BF1444"/>
    <w:rsid w:val="00BF1598"/>
    <w:rsid w:val="00BF1645"/>
    <w:rsid w:val="00BF16FC"/>
    <w:rsid w:val="00BF1733"/>
    <w:rsid w:val="00BF18BA"/>
    <w:rsid w:val="00BF1C51"/>
    <w:rsid w:val="00BF1F74"/>
    <w:rsid w:val="00BF1F8A"/>
    <w:rsid w:val="00BF205F"/>
    <w:rsid w:val="00BF234E"/>
    <w:rsid w:val="00BF24FA"/>
    <w:rsid w:val="00BF27FB"/>
    <w:rsid w:val="00BF2859"/>
    <w:rsid w:val="00BF293D"/>
    <w:rsid w:val="00BF294F"/>
    <w:rsid w:val="00BF297C"/>
    <w:rsid w:val="00BF2A74"/>
    <w:rsid w:val="00BF2AC2"/>
    <w:rsid w:val="00BF2C57"/>
    <w:rsid w:val="00BF30B9"/>
    <w:rsid w:val="00BF34F1"/>
    <w:rsid w:val="00BF34FC"/>
    <w:rsid w:val="00BF3581"/>
    <w:rsid w:val="00BF36A8"/>
    <w:rsid w:val="00BF36BE"/>
    <w:rsid w:val="00BF3816"/>
    <w:rsid w:val="00BF396F"/>
    <w:rsid w:val="00BF3ABC"/>
    <w:rsid w:val="00BF407B"/>
    <w:rsid w:val="00BF40F9"/>
    <w:rsid w:val="00BF4329"/>
    <w:rsid w:val="00BF43B9"/>
    <w:rsid w:val="00BF44ED"/>
    <w:rsid w:val="00BF44FD"/>
    <w:rsid w:val="00BF4576"/>
    <w:rsid w:val="00BF4979"/>
    <w:rsid w:val="00BF4BDB"/>
    <w:rsid w:val="00BF4EA2"/>
    <w:rsid w:val="00BF4F2B"/>
    <w:rsid w:val="00BF4FBA"/>
    <w:rsid w:val="00BF4FBD"/>
    <w:rsid w:val="00BF500C"/>
    <w:rsid w:val="00BF503A"/>
    <w:rsid w:val="00BF516E"/>
    <w:rsid w:val="00BF546D"/>
    <w:rsid w:val="00BF54BB"/>
    <w:rsid w:val="00BF54BC"/>
    <w:rsid w:val="00BF54F3"/>
    <w:rsid w:val="00BF55C9"/>
    <w:rsid w:val="00BF566D"/>
    <w:rsid w:val="00BF577A"/>
    <w:rsid w:val="00BF5A9F"/>
    <w:rsid w:val="00BF5E76"/>
    <w:rsid w:val="00BF6020"/>
    <w:rsid w:val="00BF63AE"/>
    <w:rsid w:val="00BF657A"/>
    <w:rsid w:val="00BF65D9"/>
    <w:rsid w:val="00BF67C6"/>
    <w:rsid w:val="00BF67EC"/>
    <w:rsid w:val="00BF6901"/>
    <w:rsid w:val="00BF6C68"/>
    <w:rsid w:val="00BF6D35"/>
    <w:rsid w:val="00BF6EFD"/>
    <w:rsid w:val="00BF711A"/>
    <w:rsid w:val="00BF7236"/>
    <w:rsid w:val="00BF73F1"/>
    <w:rsid w:val="00BF767F"/>
    <w:rsid w:val="00BF77DD"/>
    <w:rsid w:val="00BF790E"/>
    <w:rsid w:val="00BF7B2A"/>
    <w:rsid w:val="00BF7C41"/>
    <w:rsid w:val="00BF7D17"/>
    <w:rsid w:val="00BF7F1F"/>
    <w:rsid w:val="00C0014A"/>
    <w:rsid w:val="00C00158"/>
    <w:rsid w:val="00C00302"/>
    <w:rsid w:val="00C00488"/>
    <w:rsid w:val="00C0069D"/>
    <w:rsid w:val="00C00800"/>
    <w:rsid w:val="00C00872"/>
    <w:rsid w:val="00C00962"/>
    <w:rsid w:val="00C00AD8"/>
    <w:rsid w:val="00C00DB7"/>
    <w:rsid w:val="00C00F5B"/>
    <w:rsid w:val="00C011D6"/>
    <w:rsid w:val="00C014D4"/>
    <w:rsid w:val="00C01585"/>
    <w:rsid w:val="00C0170E"/>
    <w:rsid w:val="00C01724"/>
    <w:rsid w:val="00C0175C"/>
    <w:rsid w:val="00C019AC"/>
    <w:rsid w:val="00C01A3E"/>
    <w:rsid w:val="00C01A7A"/>
    <w:rsid w:val="00C01C57"/>
    <w:rsid w:val="00C01E19"/>
    <w:rsid w:val="00C01F72"/>
    <w:rsid w:val="00C02100"/>
    <w:rsid w:val="00C027C6"/>
    <w:rsid w:val="00C02945"/>
    <w:rsid w:val="00C029BF"/>
    <w:rsid w:val="00C029D9"/>
    <w:rsid w:val="00C02B14"/>
    <w:rsid w:val="00C02E35"/>
    <w:rsid w:val="00C02F17"/>
    <w:rsid w:val="00C02F81"/>
    <w:rsid w:val="00C03203"/>
    <w:rsid w:val="00C033B3"/>
    <w:rsid w:val="00C0351E"/>
    <w:rsid w:val="00C03694"/>
    <w:rsid w:val="00C038A7"/>
    <w:rsid w:val="00C039EB"/>
    <w:rsid w:val="00C03A57"/>
    <w:rsid w:val="00C03E6D"/>
    <w:rsid w:val="00C03F1D"/>
    <w:rsid w:val="00C03F33"/>
    <w:rsid w:val="00C0416A"/>
    <w:rsid w:val="00C04181"/>
    <w:rsid w:val="00C0421E"/>
    <w:rsid w:val="00C04A12"/>
    <w:rsid w:val="00C04CF9"/>
    <w:rsid w:val="00C04EC8"/>
    <w:rsid w:val="00C05041"/>
    <w:rsid w:val="00C05119"/>
    <w:rsid w:val="00C051C6"/>
    <w:rsid w:val="00C051D6"/>
    <w:rsid w:val="00C052C0"/>
    <w:rsid w:val="00C0532B"/>
    <w:rsid w:val="00C0538C"/>
    <w:rsid w:val="00C056B0"/>
    <w:rsid w:val="00C0573D"/>
    <w:rsid w:val="00C05759"/>
    <w:rsid w:val="00C057C6"/>
    <w:rsid w:val="00C05B4B"/>
    <w:rsid w:val="00C05CD4"/>
    <w:rsid w:val="00C05CE7"/>
    <w:rsid w:val="00C05DA1"/>
    <w:rsid w:val="00C05E75"/>
    <w:rsid w:val="00C05F86"/>
    <w:rsid w:val="00C061FC"/>
    <w:rsid w:val="00C063DB"/>
    <w:rsid w:val="00C0643B"/>
    <w:rsid w:val="00C06454"/>
    <w:rsid w:val="00C065B9"/>
    <w:rsid w:val="00C068A4"/>
    <w:rsid w:val="00C06DB3"/>
    <w:rsid w:val="00C06E92"/>
    <w:rsid w:val="00C06EFF"/>
    <w:rsid w:val="00C07032"/>
    <w:rsid w:val="00C07386"/>
    <w:rsid w:val="00C073FF"/>
    <w:rsid w:val="00C07979"/>
    <w:rsid w:val="00C07A6D"/>
    <w:rsid w:val="00C07EDB"/>
    <w:rsid w:val="00C07F34"/>
    <w:rsid w:val="00C101E7"/>
    <w:rsid w:val="00C104A6"/>
    <w:rsid w:val="00C106C3"/>
    <w:rsid w:val="00C1071A"/>
    <w:rsid w:val="00C108A2"/>
    <w:rsid w:val="00C10A08"/>
    <w:rsid w:val="00C10A4B"/>
    <w:rsid w:val="00C10AA1"/>
    <w:rsid w:val="00C10C07"/>
    <w:rsid w:val="00C10D02"/>
    <w:rsid w:val="00C10E8D"/>
    <w:rsid w:val="00C11076"/>
    <w:rsid w:val="00C110A0"/>
    <w:rsid w:val="00C11206"/>
    <w:rsid w:val="00C11413"/>
    <w:rsid w:val="00C11579"/>
    <w:rsid w:val="00C115FF"/>
    <w:rsid w:val="00C117A1"/>
    <w:rsid w:val="00C11976"/>
    <w:rsid w:val="00C119EF"/>
    <w:rsid w:val="00C11A32"/>
    <w:rsid w:val="00C11E80"/>
    <w:rsid w:val="00C11F6D"/>
    <w:rsid w:val="00C12568"/>
    <w:rsid w:val="00C12714"/>
    <w:rsid w:val="00C128F8"/>
    <w:rsid w:val="00C12B45"/>
    <w:rsid w:val="00C12F0A"/>
    <w:rsid w:val="00C12FBE"/>
    <w:rsid w:val="00C12FFC"/>
    <w:rsid w:val="00C131B0"/>
    <w:rsid w:val="00C13238"/>
    <w:rsid w:val="00C13377"/>
    <w:rsid w:val="00C13567"/>
    <w:rsid w:val="00C135B5"/>
    <w:rsid w:val="00C13953"/>
    <w:rsid w:val="00C13AA1"/>
    <w:rsid w:val="00C13B98"/>
    <w:rsid w:val="00C14341"/>
    <w:rsid w:val="00C14344"/>
    <w:rsid w:val="00C14456"/>
    <w:rsid w:val="00C1479A"/>
    <w:rsid w:val="00C14855"/>
    <w:rsid w:val="00C14A24"/>
    <w:rsid w:val="00C14B48"/>
    <w:rsid w:val="00C14C21"/>
    <w:rsid w:val="00C14D7C"/>
    <w:rsid w:val="00C14E92"/>
    <w:rsid w:val="00C14E9C"/>
    <w:rsid w:val="00C14F06"/>
    <w:rsid w:val="00C14FF8"/>
    <w:rsid w:val="00C15052"/>
    <w:rsid w:val="00C15504"/>
    <w:rsid w:val="00C156D1"/>
    <w:rsid w:val="00C156FF"/>
    <w:rsid w:val="00C1583C"/>
    <w:rsid w:val="00C159FD"/>
    <w:rsid w:val="00C15A91"/>
    <w:rsid w:val="00C15E46"/>
    <w:rsid w:val="00C15F17"/>
    <w:rsid w:val="00C16199"/>
    <w:rsid w:val="00C16439"/>
    <w:rsid w:val="00C1663A"/>
    <w:rsid w:val="00C16767"/>
    <w:rsid w:val="00C167F8"/>
    <w:rsid w:val="00C16B2E"/>
    <w:rsid w:val="00C16B6F"/>
    <w:rsid w:val="00C16BAE"/>
    <w:rsid w:val="00C16D83"/>
    <w:rsid w:val="00C16DA4"/>
    <w:rsid w:val="00C16FB7"/>
    <w:rsid w:val="00C1710F"/>
    <w:rsid w:val="00C17157"/>
    <w:rsid w:val="00C173DC"/>
    <w:rsid w:val="00C17677"/>
    <w:rsid w:val="00C176C5"/>
    <w:rsid w:val="00C17B05"/>
    <w:rsid w:val="00C17C48"/>
    <w:rsid w:val="00C17EB2"/>
    <w:rsid w:val="00C2004D"/>
    <w:rsid w:val="00C2085A"/>
    <w:rsid w:val="00C209A5"/>
    <w:rsid w:val="00C209BA"/>
    <w:rsid w:val="00C20BAE"/>
    <w:rsid w:val="00C20F62"/>
    <w:rsid w:val="00C20FED"/>
    <w:rsid w:val="00C211A2"/>
    <w:rsid w:val="00C2124E"/>
    <w:rsid w:val="00C2125F"/>
    <w:rsid w:val="00C212ED"/>
    <w:rsid w:val="00C214E2"/>
    <w:rsid w:val="00C21604"/>
    <w:rsid w:val="00C21891"/>
    <w:rsid w:val="00C2191A"/>
    <w:rsid w:val="00C219CF"/>
    <w:rsid w:val="00C21C3A"/>
    <w:rsid w:val="00C2201E"/>
    <w:rsid w:val="00C223B4"/>
    <w:rsid w:val="00C22425"/>
    <w:rsid w:val="00C2261E"/>
    <w:rsid w:val="00C2291A"/>
    <w:rsid w:val="00C22AAE"/>
    <w:rsid w:val="00C22BC0"/>
    <w:rsid w:val="00C23088"/>
    <w:rsid w:val="00C23157"/>
    <w:rsid w:val="00C23227"/>
    <w:rsid w:val="00C23383"/>
    <w:rsid w:val="00C235BA"/>
    <w:rsid w:val="00C235E5"/>
    <w:rsid w:val="00C236AB"/>
    <w:rsid w:val="00C23C81"/>
    <w:rsid w:val="00C23CCC"/>
    <w:rsid w:val="00C241F1"/>
    <w:rsid w:val="00C2446A"/>
    <w:rsid w:val="00C244CB"/>
    <w:rsid w:val="00C246AD"/>
    <w:rsid w:val="00C2474E"/>
    <w:rsid w:val="00C24910"/>
    <w:rsid w:val="00C24AFC"/>
    <w:rsid w:val="00C24F02"/>
    <w:rsid w:val="00C24FCB"/>
    <w:rsid w:val="00C25167"/>
    <w:rsid w:val="00C252A3"/>
    <w:rsid w:val="00C25506"/>
    <w:rsid w:val="00C25585"/>
    <w:rsid w:val="00C2575A"/>
    <w:rsid w:val="00C25855"/>
    <w:rsid w:val="00C25939"/>
    <w:rsid w:val="00C25AC3"/>
    <w:rsid w:val="00C25B53"/>
    <w:rsid w:val="00C25C7B"/>
    <w:rsid w:val="00C25DF8"/>
    <w:rsid w:val="00C25E27"/>
    <w:rsid w:val="00C26289"/>
    <w:rsid w:val="00C26649"/>
    <w:rsid w:val="00C2674C"/>
    <w:rsid w:val="00C26815"/>
    <w:rsid w:val="00C26BE2"/>
    <w:rsid w:val="00C26BE7"/>
    <w:rsid w:val="00C26C41"/>
    <w:rsid w:val="00C26D40"/>
    <w:rsid w:val="00C26E3F"/>
    <w:rsid w:val="00C271C2"/>
    <w:rsid w:val="00C2758C"/>
    <w:rsid w:val="00C27855"/>
    <w:rsid w:val="00C2796B"/>
    <w:rsid w:val="00C27DBB"/>
    <w:rsid w:val="00C30138"/>
    <w:rsid w:val="00C30356"/>
    <w:rsid w:val="00C30D1E"/>
    <w:rsid w:val="00C31631"/>
    <w:rsid w:val="00C3181B"/>
    <w:rsid w:val="00C31900"/>
    <w:rsid w:val="00C319D0"/>
    <w:rsid w:val="00C31AC4"/>
    <w:rsid w:val="00C3206B"/>
    <w:rsid w:val="00C320C6"/>
    <w:rsid w:val="00C3235A"/>
    <w:rsid w:val="00C32362"/>
    <w:rsid w:val="00C325D4"/>
    <w:rsid w:val="00C3270F"/>
    <w:rsid w:val="00C32761"/>
    <w:rsid w:val="00C328EA"/>
    <w:rsid w:val="00C32B55"/>
    <w:rsid w:val="00C32B67"/>
    <w:rsid w:val="00C32C8F"/>
    <w:rsid w:val="00C32CAA"/>
    <w:rsid w:val="00C32D42"/>
    <w:rsid w:val="00C32E8C"/>
    <w:rsid w:val="00C330E9"/>
    <w:rsid w:val="00C33194"/>
    <w:rsid w:val="00C3356F"/>
    <w:rsid w:val="00C335B5"/>
    <w:rsid w:val="00C33641"/>
    <w:rsid w:val="00C336C4"/>
    <w:rsid w:val="00C33749"/>
    <w:rsid w:val="00C3376D"/>
    <w:rsid w:val="00C33830"/>
    <w:rsid w:val="00C3397D"/>
    <w:rsid w:val="00C33B43"/>
    <w:rsid w:val="00C33CFA"/>
    <w:rsid w:val="00C33E83"/>
    <w:rsid w:val="00C33F0E"/>
    <w:rsid w:val="00C33FDD"/>
    <w:rsid w:val="00C3407A"/>
    <w:rsid w:val="00C340FA"/>
    <w:rsid w:val="00C341E8"/>
    <w:rsid w:val="00C3423F"/>
    <w:rsid w:val="00C347B6"/>
    <w:rsid w:val="00C34A87"/>
    <w:rsid w:val="00C34A9B"/>
    <w:rsid w:val="00C34CDF"/>
    <w:rsid w:val="00C34EC8"/>
    <w:rsid w:val="00C34FB5"/>
    <w:rsid w:val="00C35217"/>
    <w:rsid w:val="00C35263"/>
    <w:rsid w:val="00C3529F"/>
    <w:rsid w:val="00C35463"/>
    <w:rsid w:val="00C3556C"/>
    <w:rsid w:val="00C35677"/>
    <w:rsid w:val="00C35841"/>
    <w:rsid w:val="00C35845"/>
    <w:rsid w:val="00C3585B"/>
    <w:rsid w:val="00C35983"/>
    <w:rsid w:val="00C362BB"/>
    <w:rsid w:val="00C36365"/>
    <w:rsid w:val="00C364DE"/>
    <w:rsid w:val="00C3656B"/>
    <w:rsid w:val="00C365B2"/>
    <w:rsid w:val="00C367A4"/>
    <w:rsid w:val="00C368A7"/>
    <w:rsid w:val="00C3695C"/>
    <w:rsid w:val="00C36A46"/>
    <w:rsid w:val="00C36EAE"/>
    <w:rsid w:val="00C36ED9"/>
    <w:rsid w:val="00C36FC0"/>
    <w:rsid w:val="00C37076"/>
    <w:rsid w:val="00C373AB"/>
    <w:rsid w:val="00C373C1"/>
    <w:rsid w:val="00C3770B"/>
    <w:rsid w:val="00C378FB"/>
    <w:rsid w:val="00C37AA2"/>
    <w:rsid w:val="00C37AE5"/>
    <w:rsid w:val="00C37C5F"/>
    <w:rsid w:val="00C37ECE"/>
    <w:rsid w:val="00C37FD4"/>
    <w:rsid w:val="00C37FDB"/>
    <w:rsid w:val="00C404C2"/>
    <w:rsid w:val="00C40586"/>
    <w:rsid w:val="00C405C1"/>
    <w:rsid w:val="00C40676"/>
    <w:rsid w:val="00C40719"/>
    <w:rsid w:val="00C409BC"/>
    <w:rsid w:val="00C40A09"/>
    <w:rsid w:val="00C41049"/>
    <w:rsid w:val="00C411DF"/>
    <w:rsid w:val="00C412FF"/>
    <w:rsid w:val="00C41516"/>
    <w:rsid w:val="00C4168B"/>
    <w:rsid w:val="00C419B1"/>
    <w:rsid w:val="00C41AAC"/>
    <w:rsid w:val="00C41B68"/>
    <w:rsid w:val="00C41DB8"/>
    <w:rsid w:val="00C41ED4"/>
    <w:rsid w:val="00C41F67"/>
    <w:rsid w:val="00C423A7"/>
    <w:rsid w:val="00C428C2"/>
    <w:rsid w:val="00C42935"/>
    <w:rsid w:val="00C42A08"/>
    <w:rsid w:val="00C42A8B"/>
    <w:rsid w:val="00C42BCD"/>
    <w:rsid w:val="00C42DC3"/>
    <w:rsid w:val="00C43344"/>
    <w:rsid w:val="00C43DAF"/>
    <w:rsid w:val="00C43E61"/>
    <w:rsid w:val="00C44033"/>
    <w:rsid w:val="00C4403E"/>
    <w:rsid w:val="00C4420D"/>
    <w:rsid w:val="00C44393"/>
    <w:rsid w:val="00C444CE"/>
    <w:rsid w:val="00C444ED"/>
    <w:rsid w:val="00C44760"/>
    <w:rsid w:val="00C44AB4"/>
    <w:rsid w:val="00C44BB4"/>
    <w:rsid w:val="00C44C35"/>
    <w:rsid w:val="00C44EC5"/>
    <w:rsid w:val="00C450C7"/>
    <w:rsid w:val="00C4521A"/>
    <w:rsid w:val="00C45317"/>
    <w:rsid w:val="00C45330"/>
    <w:rsid w:val="00C45423"/>
    <w:rsid w:val="00C454CC"/>
    <w:rsid w:val="00C45B46"/>
    <w:rsid w:val="00C45C99"/>
    <w:rsid w:val="00C45CF0"/>
    <w:rsid w:val="00C45DFA"/>
    <w:rsid w:val="00C45EFE"/>
    <w:rsid w:val="00C45F79"/>
    <w:rsid w:val="00C46086"/>
    <w:rsid w:val="00C4609E"/>
    <w:rsid w:val="00C462BA"/>
    <w:rsid w:val="00C46335"/>
    <w:rsid w:val="00C464AC"/>
    <w:rsid w:val="00C4659D"/>
    <w:rsid w:val="00C465DF"/>
    <w:rsid w:val="00C46DD4"/>
    <w:rsid w:val="00C46F07"/>
    <w:rsid w:val="00C47155"/>
    <w:rsid w:val="00C4717D"/>
    <w:rsid w:val="00C47466"/>
    <w:rsid w:val="00C478E1"/>
    <w:rsid w:val="00C479CF"/>
    <w:rsid w:val="00C47F09"/>
    <w:rsid w:val="00C502BD"/>
    <w:rsid w:val="00C50371"/>
    <w:rsid w:val="00C506CA"/>
    <w:rsid w:val="00C508E9"/>
    <w:rsid w:val="00C50953"/>
    <w:rsid w:val="00C50BD4"/>
    <w:rsid w:val="00C50BFE"/>
    <w:rsid w:val="00C50D69"/>
    <w:rsid w:val="00C513B8"/>
    <w:rsid w:val="00C51724"/>
    <w:rsid w:val="00C517A8"/>
    <w:rsid w:val="00C517DF"/>
    <w:rsid w:val="00C5189E"/>
    <w:rsid w:val="00C51927"/>
    <w:rsid w:val="00C51AA9"/>
    <w:rsid w:val="00C51D49"/>
    <w:rsid w:val="00C51EDA"/>
    <w:rsid w:val="00C5205F"/>
    <w:rsid w:val="00C522E8"/>
    <w:rsid w:val="00C52D98"/>
    <w:rsid w:val="00C52F4D"/>
    <w:rsid w:val="00C530FD"/>
    <w:rsid w:val="00C531DF"/>
    <w:rsid w:val="00C532B7"/>
    <w:rsid w:val="00C53886"/>
    <w:rsid w:val="00C53AF3"/>
    <w:rsid w:val="00C53CF4"/>
    <w:rsid w:val="00C53D38"/>
    <w:rsid w:val="00C540C7"/>
    <w:rsid w:val="00C5410A"/>
    <w:rsid w:val="00C54380"/>
    <w:rsid w:val="00C54494"/>
    <w:rsid w:val="00C544CD"/>
    <w:rsid w:val="00C54516"/>
    <w:rsid w:val="00C54651"/>
    <w:rsid w:val="00C546AB"/>
    <w:rsid w:val="00C547C4"/>
    <w:rsid w:val="00C5487A"/>
    <w:rsid w:val="00C54CA3"/>
    <w:rsid w:val="00C54F0D"/>
    <w:rsid w:val="00C54FBA"/>
    <w:rsid w:val="00C5513E"/>
    <w:rsid w:val="00C55264"/>
    <w:rsid w:val="00C554B6"/>
    <w:rsid w:val="00C555CD"/>
    <w:rsid w:val="00C55722"/>
    <w:rsid w:val="00C5581E"/>
    <w:rsid w:val="00C5591D"/>
    <w:rsid w:val="00C55927"/>
    <w:rsid w:val="00C55C32"/>
    <w:rsid w:val="00C55C4A"/>
    <w:rsid w:val="00C55D01"/>
    <w:rsid w:val="00C55FF6"/>
    <w:rsid w:val="00C561E6"/>
    <w:rsid w:val="00C5631A"/>
    <w:rsid w:val="00C564BE"/>
    <w:rsid w:val="00C56535"/>
    <w:rsid w:val="00C566FD"/>
    <w:rsid w:val="00C56C59"/>
    <w:rsid w:val="00C56DB3"/>
    <w:rsid w:val="00C570B6"/>
    <w:rsid w:val="00C57137"/>
    <w:rsid w:val="00C575CD"/>
    <w:rsid w:val="00C5772B"/>
    <w:rsid w:val="00C57749"/>
    <w:rsid w:val="00C57866"/>
    <w:rsid w:val="00C57961"/>
    <w:rsid w:val="00C579A6"/>
    <w:rsid w:val="00C57A1C"/>
    <w:rsid w:val="00C57B10"/>
    <w:rsid w:val="00C57D2A"/>
    <w:rsid w:val="00C57D85"/>
    <w:rsid w:val="00C57DAB"/>
    <w:rsid w:val="00C60255"/>
    <w:rsid w:val="00C60343"/>
    <w:rsid w:val="00C60671"/>
    <w:rsid w:val="00C6087D"/>
    <w:rsid w:val="00C6099C"/>
    <w:rsid w:val="00C60A30"/>
    <w:rsid w:val="00C60B8E"/>
    <w:rsid w:val="00C60CB4"/>
    <w:rsid w:val="00C60EC2"/>
    <w:rsid w:val="00C6102B"/>
    <w:rsid w:val="00C61159"/>
    <w:rsid w:val="00C61188"/>
    <w:rsid w:val="00C6138D"/>
    <w:rsid w:val="00C61402"/>
    <w:rsid w:val="00C61446"/>
    <w:rsid w:val="00C61819"/>
    <w:rsid w:val="00C618AA"/>
    <w:rsid w:val="00C618D5"/>
    <w:rsid w:val="00C6199A"/>
    <w:rsid w:val="00C61A29"/>
    <w:rsid w:val="00C61B2C"/>
    <w:rsid w:val="00C61B30"/>
    <w:rsid w:val="00C61D86"/>
    <w:rsid w:val="00C62130"/>
    <w:rsid w:val="00C623D6"/>
    <w:rsid w:val="00C62564"/>
    <w:rsid w:val="00C6275B"/>
    <w:rsid w:val="00C62B8F"/>
    <w:rsid w:val="00C62D8C"/>
    <w:rsid w:val="00C62F70"/>
    <w:rsid w:val="00C6321E"/>
    <w:rsid w:val="00C63266"/>
    <w:rsid w:val="00C6333D"/>
    <w:rsid w:val="00C6346D"/>
    <w:rsid w:val="00C634F4"/>
    <w:rsid w:val="00C637B9"/>
    <w:rsid w:val="00C6388C"/>
    <w:rsid w:val="00C63AE1"/>
    <w:rsid w:val="00C63F10"/>
    <w:rsid w:val="00C640D3"/>
    <w:rsid w:val="00C64324"/>
    <w:rsid w:val="00C6434C"/>
    <w:rsid w:val="00C64661"/>
    <w:rsid w:val="00C64842"/>
    <w:rsid w:val="00C64A58"/>
    <w:rsid w:val="00C64ACF"/>
    <w:rsid w:val="00C64E72"/>
    <w:rsid w:val="00C64F4E"/>
    <w:rsid w:val="00C651D1"/>
    <w:rsid w:val="00C6521F"/>
    <w:rsid w:val="00C654FF"/>
    <w:rsid w:val="00C655D8"/>
    <w:rsid w:val="00C656CE"/>
    <w:rsid w:val="00C65834"/>
    <w:rsid w:val="00C6593E"/>
    <w:rsid w:val="00C65AB8"/>
    <w:rsid w:val="00C65B7B"/>
    <w:rsid w:val="00C65DC0"/>
    <w:rsid w:val="00C65FDB"/>
    <w:rsid w:val="00C66009"/>
    <w:rsid w:val="00C66085"/>
    <w:rsid w:val="00C660F9"/>
    <w:rsid w:val="00C6615F"/>
    <w:rsid w:val="00C6616C"/>
    <w:rsid w:val="00C663BD"/>
    <w:rsid w:val="00C665F3"/>
    <w:rsid w:val="00C66606"/>
    <w:rsid w:val="00C66612"/>
    <w:rsid w:val="00C66886"/>
    <w:rsid w:val="00C668BE"/>
    <w:rsid w:val="00C66999"/>
    <w:rsid w:val="00C66CCD"/>
    <w:rsid w:val="00C66D23"/>
    <w:rsid w:val="00C66D3D"/>
    <w:rsid w:val="00C66DC2"/>
    <w:rsid w:val="00C671EB"/>
    <w:rsid w:val="00C673EB"/>
    <w:rsid w:val="00C67685"/>
    <w:rsid w:val="00C676E4"/>
    <w:rsid w:val="00C67D37"/>
    <w:rsid w:val="00C70243"/>
    <w:rsid w:val="00C70279"/>
    <w:rsid w:val="00C70377"/>
    <w:rsid w:val="00C70478"/>
    <w:rsid w:val="00C704DF"/>
    <w:rsid w:val="00C706C6"/>
    <w:rsid w:val="00C7098C"/>
    <w:rsid w:val="00C709F3"/>
    <w:rsid w:val="00C70C7D"/>
    <w:rsid w:val="00C70D04"/>
    <w:rsid w:val="00C70F42"/>
    <w:rsid w:val="00C71110"/>
    <w:rsid w:val="00C7122A"/>
    <w:rsid w:val="00C7136F"/>
    <w:rsid w:val="00C714FB"/>
    <w:rsid w:val="00C7163D"/>
    <w:rsid w:val="00C716F5"/>
    <w:rsid w:val="00C7177F"/>
    <w:rsid w:val="00C7182F"/>
    <w:rsid w:val="00C71AD2"/>
    <w:rsid w:val="00C71B72"/>
    <w:rsid w:val="00C71F93"/>
    <w:rsid w:val="00C71FB8"/>
    <w:rsid w:val="00C71FD1"/>
    <w:rsid w:val="00C71FDB"/>
    <w:rsid w:val="00C725DF"/>
    <w:rsid w:val="00C728E0"/>
    <w:rsid w:val="00C72960"/>
    <w:rsid w:val="00C729E3"/>
    <w:rsid w:val="00C72B2A"/>
    <w:rsid w:val="00C72D4A"/>
    <w:rsid w:val="00C72FA8"/>
    <w:rsid w:val="00C72FBA"/>
    <w:rsid w:val="00C7311C"/>
    <w:rsid w:val="00C73186"/>
    <w:rsid w:val="00C731ED"/>
    <w:rsid w:val="00C7327C"/>
    <w:rsid w:val="00C733C8"/>
    <w:rsid w:val="00C7346C"/>
    <w:rsid w:val="00C736C0"/>
    <w:rsid w:val="00C736E0"/>
    <w:rsid w:val="00C7394A"/>
    <w:rsid w:val="00C73AB1"/>
    <w:rsid w:val="00C73CAB"/>
    <w:rsid w:val="00C73D9F"/>
    <w:rsid w:val="00C73E7A"/>
    <w:rsid w:val="00C73F14"/>
    <w:rsid w:val="00C73F72"/>
    <w:rsid w:val="00C73F91"/>
    <w:rsid w:val="00C74259"/>
    <w:rsid w:val="00C742A1"/>
    <w:rsid w:val="00C743C2"/>
    <w:rsid w:val="00C74642"/>
    <w:rsid w:val="00C74FD6"/>
    <w:rsid w:val="00C751D7"/>
    <w:rsid w:val="00C752FB"/>
    <w:rsid w:val="00C75341"/>
    <w:rsid w:val="00C7544A"/>
    <w:rsid w:val="00C755AF"/>
    <w:rsid w:val="00C75859"/>
    <w:rsid w:val="00C75899"/>
    <w:rsid w:val="00C75A22"/>
    <w:rsid w:val="00C75BC4"/>
    <w:rsid w:val="00C75BCC"/>
    <w:rsid w:val="00C75CAC"/>
    <w:rsid w:val="00C76062"/>
    <w:rsid w:val="00C7650A"/>
    <w:rsid w:val="00C767A6"/>
    <w:rsid w:val="00C76ADC"/>
    <w:rsid w:val="00C76D54"/>
    <w:rsid w:val="00C76D5D"/>
    <w:rsid w:val="00C76FC1"/>
    <w:rsid w:val="00C7726D"/>
    <w:rsid w:val="00C77512"/>
    <w:rsid w:val="00C7758F"/>
    <w:rsid w:val="00C77B7A"/>
    <w:rsid w:val="00C77CE9"/>
    <w:rsid w:val="00C77D55"/>
    <w:rsid w:val="00C77DD2"/>
    <w:rsid w:val="00C801B4"/>
    <w:rsid w:val="00C801D2"/>
    <w:rsid w:val="00C801F2"/>
    <w:rsid w:val="00C804C1"/>
    <w:rsid w:val="00C80736"/>
    <w:rsid w:val="00C80D3A"/>
    <w:rsid w:val="00C80D3F"/>
    <w:rsid w:val="00C81040"/>
    <w:rsid w:val="00C810C5"/>
    <w:rsid w:val="00C812B5"/>
    <w:rsid w:val="00C81435"/>
    <w:rsid w:val="00C8150D"/>
    <w:rsid w:val="00C815E0"/>
    <w:rsid w:val="00C8162A"/>
    <w:rsid w:val="00C816CD"/>
    <w:rsid w:val="00C816D8"/>
    <w:rsid w:val="00C8172F"/>
    <w:rsid w:val="00C81CD0"/>
    <w:rsid w:val="00C81FD6"/>
    <w:rsid w:val="00C82050"/>
    <w:rsid w:val="00C8218B"/>
    <w:rsid w:val="00C8219A"/>
    <w:rsid w:val="00C82290"/>
    <w:rsid w:val="00C823E8"/>
    <w:rsid w:val="00C82570"/>
    <w:rsid w:val="00C82626"/>
    <w:rsid w:val="00C8270C"/>
    <w:rsid w:val="00C82F63"/>
    <w:rsid w:val="00C830EE"/>
    <w:rsid w:val="00C8325A"/>
    <w:rsid w:val="00C83332"/>
    <w:rsid w:val="00C83BAE"/>
    <w:rsid w:val="00C83CB6"/>
    <w:rsid w:val="00C83EE2"/>
    <w:rsid w:val="00C83F8B"/>
    <w:rsid w:val="00C83FA7"/>
    <w:rsid w:val="00C843C1"/>
    <w:rsid w:val="00C8444A"/>
    <w:rsid w:val="00C84754"/>
    <w:rsid w:val="00C84C85"/>
    <w:rsid w:val="00C84CFD"/>
    <w:rsid w:val="00C84D35"/>
    <w:rsid w:val="00C84D71"/>
    <w:rsid w:val="00C851B5"/>
    <w:rsid w:val="00C851FB"/>
    <w:rsid w:val="00C8567E"/>
    <w:rsid w:val="00C85722"/>
    <w:rsid w:val="00C85BD4"/>
    <w:rsid w:val="00C85CBA"/>
    <w:rsid w:val="00C85D22"/>
    <w:rsid w:val="00C85D33"/>
    <w:rsid w:val="00C85E63"/>
    <w:rsid w:val="00C85E66"/>
    <w:rsid w:val="00C85E96"/>
    <w:rsid w:val="00C85EEF"/>
    <w:rsid w:val="00C85F11"/>
    <w:rsid w:val="00C86052"/>
    <w:rsid w:val="00C86132"/>
    <w:rsid w:val="00C8629E"/>
    <w:rsid w:val="00C86494"/>
    <w:rsid w:val="00C866E8"/>
    <w:rsid w:val="00C868FF"/>
    <w:rsid w:val="00C86904"/>
    <w:rsid w:val="00C86B13"/>
    <w:rsid w:val="00C86B62"/>
    <w:rsid w:val="00C86D81"/>
    <w:rsid w:val="00C86F1C"/>
    <w:rsid w:val="00C86F75"/>
    <w:rsid w:val="00C86F99"/>
    <w:rsid w:val="00C870AC"/>
    <w:rsid w:val="00C874C8"/>
    <w:rsid w:val="00C877A9"/>
    <w:rsid w:val="00C877F3"/>
    <w:rsid w:val="00C877FF"/>
    <w:rsid w:val="00C878B0"/>
    <w:rsid w:val="00C8793D"/>
    <w:rsid w:val="00C87AE6"/>
    <w:rsid w:val="00C901A4"/>
    <w:rsid w:val="00C902CC"/>
    <w:rsid w:val="00C90346"/>
    <w:rsid w:val="00C90497"/>
    <w:rsid w:val="00C90774"/>
    <w:rsid w:val="00C90C72"/>
    <w:rsid w:val="00C90CC9"/>
    <w:rsid w:val="00C911BE"/>
    <w:rsid w:val="00C9124C"/>
    <w:rsid w:val="00C912C9"/>
    <w:rsid w:val="00C9135C"/>
    <w:rsid w:val="00C91446"/>
    <w:rsid w:val="00C9146B"/>
    <w:rsid w:val="00C915BB"/>
    <w:rsid w:val="00C915CA"/>
    <w:rsid w:val="00C915CF"/>
    <w:rsid w:val="00C916AB"/>
    <w:rsid w:val="00C917A7"/>
    <w:rsid w:val="00C917E9"/>
    <w:rsid w:val="00C9192B"/>
    <w:rsid w:val="00C919EA"/>
    <w:rsid w:val="00C91DEE"/>
    <w:rsid w:val="00C91E33"/>
    <w:rsid w:val="00C91FD7"/>
    <w:rsid w:val="00C92091"/>
    <w:rsid w:val="00C92235"/>
    <w:rsid w:val="00C9233B"/>
    <w:rsid w:val="00C92342"/>
    <w:rsid w:val="00C926DD"/>
    <w:rsid w:val="00C927B3"/>
    <w:rsid w:val="00C92ABF"/>
    <w:rsid w:val="00C92B6E"/>
    <w:rsid w:val="00C92D3E"/>
    <w:rsid w:val="00C92D90"/>
    <w:rsid w:val="00C931A2"/>
    <w:rsid w:val="00C93210"/>
    <w:rsid w:val="00C93438"/>
    <w:rsid w:val="00C935C5"/>
    <w:rsid w:val="00C937D5"/>
    <w:rsid w:val="00C93985"/>
    <w:rsid w:val="00C939D1"/>
    <w:rsid w:val="00C93C9A"/>
    <w:rsid w:val="00C9468D"/>
    <w:rsid w:val="00C9476D"/>
    <w:rsid w:val="00C94869"/>
    <w:rsid w:val="00C94B29"/>
    <w:rsid w:val="00C94B3E"/>
    <w:rsid w:val="00C94B48"/>
    <w:rsid w:val="00C94E54"/>
    <w:rsid w:val="00C95050"/>
    <w:rsid w:val="00C951CB"/>
    <w:rsid w:val="00C95376"/>
    <w:rsid w:val="00C9543C"/>
    <w:rsid w:val="00C95443"/>
    <w:rsid w:val="00C955CA"/>
    <w:rsid w:val="00C956F8"/>
    <w:rsid w:val="00C9572F"/>
    <w:rsid w:val="00C9578A"/>
    <w:rsid w:val="00C9597B"/>
    <w:rsid w:val="00C95A99"/>
    <w:rsid w:val="00C95BFB"/>
    <w:rsid w:val="00C95EFD"/>
    <w:rsid w:val="00C9612E"/>
    <w:rsid w:val="00C9655D"/>
    <w:rsid w:val="00C96710"/>
    <w:rsid w:val="00C96839"/>
    <w:rsid w:val="00C96932"/>
    <w:rsid w:val="00C96A0E"/>
    <w:rsid w:val="00C96A4D"/>
    <w:rsid w:val="00C96A71"/>
    <w:rsid w:val="00C96E17"/>
    <w:rsid w:val="00C97058"/>
    <w:rsid w:val="00C97123"/>
    <w:rsid w:val="00C97252"/>
    <w:rsid w:val="00C972FD"/>
    <w:rsid w:val="00C974A9"/>
    <w:rsid w:val="00C974D5"/>
    <w:rsid w:val="00C9764A"/>
    <w:rsid w:val="00C97679"/>
    <w:rsid w:val="00C9769A"/>
    <w:rsid w:val="00C9787C"/>
    <w:rsid w:val="00C978E8"/>
    <w:rsid w:val="00C97A0C"/>
    <w:rsid w:val="00C97A9B"/>
    <w:rsid w:val="00C97C48"/>
    <w:rsid w:val="00C97C92"/>
    <w:rsid w:val="00CA03B8"/>
    <w:rsid w:val="00CA0487"/>
    <w:rsid w:val="00CA0526"/>
    <w:rsid w:val="00CA0534"/>
    <w:rsid w:val="00CA0592"/>
    <w:rsid w:val="00CA0999"/>
    <w:rsid w:val="00CA0A3C"/>
    <w:rsid w:val="00CA0A48"/>
    <w:rsid w:val="00CA0B0D"/>
    <w:rsid w:val="00CA0E6F"/>
    <w:rsid w:val="00CA0E92"/>
    <w:rsid w:val="00CA0EA5"/>
    <w:rsid w:val="00CA1539"/>
    <w:rsid w:val="00CA15D3"/>
    <w:rsid w:val="00CA1936"/>
    <w:rsid w:val="00CA1A57"/>
    <w:rsid w:val="00CA1A8D"/>
    <w:rsid w:val="00CA1AC1"/>
    <w:rsid w:val="00CA1B42"/>
    <w:rsid w:val="00CA1BB8"/>
    <w:rsid w:val="00CA1FE1"/>
    <w:rsid w:val="00CA2094"/>
    <w:rsid w:val="00CA20FB"/>
    <w:rsid w:val="00CA220A"/>
    <w:rsid w:val="00CA235C"/>
    <w:rsid w:val="00CA24F4"/>
    <w:rsid w:val="00CA259B"/>
    <w:rsid w:val="00CA2663"/>
    <w:rsid w:val="00CA282B"/>
    <w:rsid w:val="00CA29FD"/>
    <w:rsid w:val="00CA2DD7"/>
    <w:rsid w:val="00CA2E05"/>
    <w:rsid w:val="00CA307C"/>
    <w:rsid w:val="00CA30F5"/>
    <w:rsid w:val="00CA31BE"/>
    <w:rsid w:val="00CA3284"/>
    <w:rsid w:val="00CA349B"/>
    <w:rsid w:val="00CA35C7"/>
    <w:rsid w:val="00CA3957"/>
    <w:rsid w:val="00CA3999"/>
    <w:rsid w:val="00CA3A46"/>
    <w:rsid w:val="00CA3B3B"/>
    <w:rsid w:val="00CA3BF8"/>
    <w:rsid w:val="00CA4043"/>
    <w:rsid w:val="00CA4071"/>
    <w:rsid w:val="00CA421E"/>
    <w:rsid w:val="00CA42D0"/>
    <w:rsid w:val="00CA45C3"/>
    <w:rsid w:val="00CA46DA"/>
    <w:rsid w:val="00CA4960"/>
    <w:rsid w:val="00CA49A9"/>
    <w:rsid w:val="00CA4A5C"/>
    <w:rsid w:val="00CA4BD8"/>
    <w:rsid w:val="00CA4C25"/>
    <w:rsid w:val="00CA5396"/>
    <w:rsid w:val="00CA5641"/>
    <w:rsid w:val="00CA5657"/>
    <w:rsid w:val="00CA5772"/>
    <w:rsid w:val="00CA587C"/>
    <w:rsid w:val="00CA58F5"/>
    <w:rsid w:val="00CA5905"/>
    <w:rsid w:val="00CA5AF5"/>
    <w:rsid w:val="00CA5BD8"/>
    <w:rsid w:val="00CA5F8D"/>
    <w:rsid w:val="00CA6048"/>
    <w:rsid w:val="00CA6159"/>
    <w:rsid w:val="00CA67B0"/>
    <w:rsid w:val="00CA6C7A"/>
    <w:rsid w:val="00CA706D"/>
    <w:rsid w:val="00CA70E7"/>
    <w:rsid w:val="00CA722D"/>
    <w:rsid w:val="00CA731C"/>
    <w:rsid w:val="00CA739D"/>
    <w:rsid w:val="00CA7747"/>
    <w:rsid w:val="00CA7B5F"/>
    <w:rsid w:val="00CA7D49"/>
    <w:rsid w:val="00CB0038"/>
    <w:rsid w:val="00CB0052"/>
    <w:rsid w:val="00CB0185"/>
    <w:rsid w:val="00CB01CD"/>
    <w:rsid w:val="00CB0346"/>
    <w:rsid w:val="00CB0A92"/>
    <w:rsid w:val="00CB0F56"/>
    <w:rsid w:val="00CB14ED"/>
    <w:rsid w:val="00CB1B24"/>
    <w:rsid w:val="00CB1BD8"/>
    <w:rsid w:val="00CB1CA7"/>
    <w:rsid w:val="00CB1CE3"/>
    <w:rsid w:val="00CB1CE8"/>
    <w:rsid w:val="00CB1D31"/>
    <w:rsid w:val="00CB1E27"/>
    <w:rsid w:val="00CB1F60"/>
    <w:rsid w:val="00CB2011"/>
    <w:rsid w:val="00CB2660"/>
    <w:rsid w:val="00CB2904"/>
    <w:rsid w:val="00CB2962"/>
    <w:rsid w:val="00CB2989"/>
    <w:rsid w:val="00CB2995"/>
    <w:rsid w:val="00CB2AF8"/>
    <w:rsid w:val="00CB2B2F"/>
    <w:rsid w:val="00CB2CA6"/>
    <w:rsid w:val="00CB2D00"/>
    <w:rsid w:val="00CB2DA4"/>
    <w:rsid w:val="00CB2F85"/>
    <w:rsid w:val="00CB302E"/>
    <w:rsid w:val="00CB3439"/>
    <w:rsid w:val="00CB3537"/>
    <w:rsid w:val="00CB35AC"/>
    <w:rsid w:val="00CB391C"/>
    <w:rsid w:val="00CB3B48"/>
    <w:rsid w:val="00CB3D2E"/>
    <w:rsid w:val="00CB3F50"/>
    <w:rsid w:val="00CB407C"/>
    <w:rsid w:val="00CB412C"/>
    <w:rsid w:val="00CB416B"/>
    <w:rsid w:val="00CB4475"/>
    <w:rsid w:val="00CB4755"/>
    <w:rsid w:val="00CB48A3"/>
    <w:rsid w:val="00CB48AE"/>
    <w:rsid w:val="00CB48FE"/>
    <w:rsid w:val="00CB495F"/>
    <w:rsid w:val="00CB4B03"/>
    <w:rsid w:val="00CB4BF1"/>
    <w:rsid w:val="00CB4BF7"/>
    <w:rsid w:val="00CB4C12"/>
    <w:rsid w:val="00CB4DA2"/>
    <w:rsid w:val="00CB4F8E"/>
    <w:rsid w:val="00CB5186"/>
    <w:rsid w:val="00CB51E9"/>
    <w:rsid w:val="00CB5419"/>
    <w:rsid w:val="00CB545F"/>
    <w:rsid w:val="00CB564E"/>
    <w:rsid w:val="00CB5BC6"/>
    <w:rsid w:val="00CB5BEA"/>
    <w:rsid w:val="00CB5D7C"/>
    <w:rsid w:val="00CB6049"/>
    <w:rsid w:val="00CB61BE"/>
    <w:rsid w:val="00CB62FB"/>
    <w:rsid w:val="00CB6462"/>
    <w:rsid w:val="00CB660E"/>
    <w:rsid w:val="00CB66E3"/>
    <w:rsid w:val="00CB6E94"/>
    <w:rsid w:val="00CB70B4"/>
    <w:rsid w:val="00CB70F6"/>
    <w:rsid w:val="00CB73E3"/>
    <w:rsid w:val="00CB7445"/>
    <w:rsid w:val="00CB7514"/>
    <w:rsid w:val="00CB75D9"/>
    <w:rsid w:val="00CB778B"/>
    <w:rsid w:val="00CB7B83"/>
    <w:rsid w:val="00CB7DB0"/>
    <w:rsid w:val="00CC0062"/>
    <w:rsid w:val="00CC04D3"/>
    <w:rsid w:val="00CC06BD"/>
    <w:rsid w:val="00CC0716"/>
    <w:rsid w:val="00CC0941"/>
    <w:rsid w:val="00CC108D"/>
    <w:rsid w:val="00CC142F"/>
    <w:rsid w:val="00CC14A8"/>
    <w:rsid w:val="00CC14C9"/>
    <w:rsid w:val="00CC1585"/>
    <w:rsid w:val="00CC16E5"/>
    <w:rsid w:val="00CC187D"/>
    <w:rsid w:val="00CC18AC"/>
    <w:rsid w:val="00CC19F3"/>
    <w:rsid w:val="00CC1AF2"/>
    <w:rsid w:val="00CC1B67"/>
    <w:rsid w:val="00CC1B6D"/>
    <w:rsid w:val="00CC1DFB"/>
    <w:rsid w:val="00CC1E63"/>
    <w:rsid w:val="00CC2159"/>
    <w:rsid w:val="00CC22D8"/>
    <w:rsid w:val="00CC2404"/>
    <w:rsid w:val="00CC2672"/>
    <w:rsid w:val="00CC2688"/>
    <w:rsid w:val="00CC2732"/>
    <w:rsid w:val="00CC2742"/>
    <w:rsid w:val="00CC27DA"/>
    <w:rsid w:val="00CC2974"/>
    <w:rsid w:val="00CC2976"/>
    <w:rsid w:val="00CC2B3F"/>
    <w:rsid w:val="00CC2B5F"/>
    <w:rsid w:val="00CC2BB1"/>
    <w:rsid w:val="00CC2C5F"/>
    <w:rsid w:val="00CC2D76"/>
    <w:rsid w:val="00CC2D9F"/>
    <w:rsid w:val="00CC2DC8"/>
    <w:rsid w:val="00CC2E06"/>
    <w:rsid w:val="00CC3356"/>
    <w:rsid w:val="00CC35FC"/>
    <w:rsid w:val="00CC3734"/>
    <w:rsid w:val="00CC37BE"/>
    <w:rsid w:val="00CC38DC"/>
    <w:rsid w:val="00CC3A5E"/>
    <w:rsid w:val="00CC3C2E"/>
    <w:rsid w:val="00CC3D1B"/>
    <w:rsid w:val="00CC41DA"/>
    <w:rsid w:val="00CC4599"/>
    <w:rsid w:val="00CC463E"/>
    <w:rsid w:val="00CC4785"/>
    <w:rsid w:val="00CC47F1"/>
    <w:rsid w:val="00CC4938"/>
    <w:rsid w:val="00CC4999"/>
    <w:rsid w:val="00CC49E4"/>
    <w:rsid w:val="00CC49F3"/>
    <w:rsid w:val="00CC4D16"/>
    <w:rsid w:val="00CC4DBF"/>
    <w:rsid w:val="00CC4DD1"/>
    <w:rsid w:val="00CC4E40"/>
    <w:rsid w:val="00CC500D"/>
    <w:rsid w:val="00CC5237"/>
    <w:rsid w:val="00CC527E"/>
    <w:rsid w:val="00CC5360"/>
    <w:rsid w:val="00CC5399"/>
    <w:rsid w:val="00CC5427"/>
    <w:rsid w:val="00CC54EA"/>
    <w:rsid w:val="00CC5782"/>
    <w:rsid w:val="00CC57F2"/>
    <w:rsid w:val="00CC57FE"/>
    <w:rsid w:val="00CC5843"/>
    <w:rsid w:val="00CC5874"/>
    <w:rsid w:val="00CC58BB"/>
    <w:rsid w:val="00CC5911"/>
    <w:rsid w:val="00CC5ABC"/>
    <w:rsid w:val="00CC5BE8"/>
    <w:rsid w:val="00CC5DD6"/>
    <w:rsid w:val="00CC5E28"/>
    <w:rsid w:val="00CC5F4C"/>
    <w:rsid w:val="00CC5F7E"/>
    <w:rsid w:val="00CC6059"/>
    <w:rsid w:val="00CC60FB"/>
    <w:rsid w:val="00CC6733"/>
    <w:rsid w:val="00CC675D"/>
    <w:rsid w:val="00CC682F"/>
    <w:rsid w:val="00CC68FA"/>
    <w:rsid w:val="00CC692A"/>
    <w:rsid w:val="00CC6B4D"/>
    <w:rsid w:val="00CC6FA3"/>
    <w:rsid w:val="00CC72D8"/>
    <w:rsid w:val="00CC7374"/>
    <w:rsid w:val="00CC74F7"/>
    <w:rsid w:val="00CC75F5"/>
    <w:rsid w:val="00CC7778"/>
    <w:rsid w:val="00CC7AAF"/>
    <w:rsid w:val="00CC7CBD"/>
    <w:rsid w:val="00CD002C"/>
    <w:rsid w:val="00CD01B1"/>
    <w:rsid w:val="00CD01C6"/>
    <w:rsid w:val="00CD0310"/>
    <w:rsid w:val="00CD04AC"/>
    <w:rsid w:val="00CD0582"/>
    <w:rsid w:val="00CD077F"/>
    <w:rsid w:val="00CD0809"/>
    <w:rsid w:val="00CD088C"/>
    <w:rsid w:val="00CD094C"/>
    <w:rsid w:val="00CD0967"/>
    <w:rsid w:val="00CD0A01"/>
    <w:rsid w:val="00CD0C0D"/>
    <w:rsid w:val="00CD0D48"/>
    <w:rsid w:val="00CD0E93"/>
    <w:rsid w:val="00CD0F41"/>
    <w:rsid w:val="00CD0F9D"/>
    <w:rsid w:val="00CD1040"/>
    <w:rsid w:val="00CD1172"/>
    <w:rsid w:val="00CD11D6"/>
    <w:rsid w:val="00CD1516"/>
    <w:rsid w:val="00CD17DD"/>
    <w:rsid w:val="00CD190A"/>
    <w:rsid w:val="00CD1976"/>
    <w:rsid w:val="00CD1987"/>
    <w:rsid w:val="00CD19D4"/>
    <w:rsid w:val="00CD1EF3"/>
    <w:rsid w:val="00CD2084"/>
    <w:rsid w:val="00CD21E2"/>
    <w:rsid w:val="00CD2402"/>
    <w:rsid w:val="00CD268F"/>
    <w:rsid w:val="00CD26AD"/>
    <w:rsid w:val="00CD29F3"/>
    <w:rsid w:val="00CD2A88"/>
    <w:rsid w:val="00CD2DE8"/>
    <w:rsid w:val="00CD2E7F"/>
    <w:rsid w:val="00CD3017"/>
    <w:rsid w:val="00CD33F0"/>
    <w:rsid w:val="00CD348F"/>
    <w:rsid w:val="00CD35A9"/>
    <w:rsid w:val="00CD3784"/>
    <w:rsid w:val="00CD3797"/>
    <w:rsid w:val="00CD38F7"/>
    <w:rsid w:val="00CD398F"/>
    <w:rsid w:val="00CD3A1D"/>
    <w:rsid w:val="00CD3BE2"/>
    <w:rsid w:val="00CD3C20"/>
    <w:rsid w:val="00CD3CD6"/>
    <w:rsid w:val="00CD3FBB"/>
    <w:rsid w:val="00CD404D"/>
    <w:rsid w:val="00CD41B1"/>
    <w:rsid w:val="00CD4225"/>
    <w:rsid w:val="00CD48C1"/>
    <w:rsid w:val="00CD48E7"/>
    <w:rsid w:val="00CD4A0B"/>
    <w:rsid w:val="00CD4A41"/>
    <w:rsid w:val="00CD4B0B"/>
    <w:rsid w:val="00CD4DBA"/>
    <w:rsid w:val="00CD500D"/>
    <w:rsid w:val="00CD5027"/>
    <w:rsid w:val="00CD5048"/>
    <w:rsid w:val="00CD505D"/>
    <w:rsid w:val="00CD513E"/>
    <w:rsid w:val="00CD5306"/>
    <w:rsid w:val="00CD53E6"/>
    <w:rsid w:val="00CD53EA"/>
    <w:rsid w:val="00CD555F"/>
    <w:rsid w:val="00CD575D"/>
    <w:rsid w:val="00CD5A43"/>
    <w:rsid w:val="00CD5AD9"/>
    <w:rsid w:val="00CD5C39"/>
    <w:rsid w:val="00CD5EB8"/>
    <w:rsid w:val="00CD5F34"/>
    <w:rsid w:val="00CD5F6A"/>
    <w:rsid w:val="00CD613A"/>
    <w:rsid w:val="00CD62A3"/>
    <w:rsid w:val="00CD649D"/>
    <w:rsid w:val="00CD6583"/>
    <w:rsid w:val="00CD6878"/>
    <w:rsid w:val="00CD69B2"/>
    <w:rsid w:val="00CD6B5C"/>
    <w:rsid w:val="00CD6CB7"/>
    <w:rsid w:val="00CD6D2C"/>
    <w:rsid w:val="00CD6EE9"/>
    <w:rsid w:val="00CD6FCA"/>
    <w:rsid w:val="00CD6FED"/>
    <w:rsid w:val="00CD7505"/>
    <w:rsid w:val="00CD7585"/>
    <w:rsid w:val="00CD7737"/>
    <w:rsid w:val="00CD77C0"/>
    <w:rsid w:val="00CD7954"/>
    <w:rsid w:val="00CD7A1A"/>
    <w:rsid w:val="00CD7B6A"/>
    <w:rsid w:val="00CD7BCD"/>
    <w:rsid w:val="00CD7E4D"/>
    <w:rsid w:val="00CD7F16"/>
    <w:rsid w:val="00CD7F75"/>
    <w:rsid w:val="00CE00C6"/>
    <w:rsid w:val="00CE0172"/>
    <w:rsid w:val="00CE0323"/>
    <w:rsid w:val="00CE04A9"/>
    <w:rsid w:val="00CE05A7"/>
    <w:rsid w:val="00CE08D1"/>
    <w:rsid w:val="00CE0A74"/>
    <w:rsid w:val="00CE0AD0"/>
    <w:rsid w:val="00CE0B0B"/>
    <w:rsid w:val="00CE0B8A"/>
    <w:rsid w:val="00CE0C71"/>
    <w:rsid w:val="00CE1151"/>
    <w:rsid w:val="00CE126B"/>
    <w:rsid w:val="00CE1444"/>
    <w:rsid w:val="00CE153F"/>
    <w:rsid w:val="00CE1700"/>
    <w:rsid w:val="00CE1795"/>
    <w:rsid w:val="00CE1873"/>
    <w:rsid w:val="00CE197E"/>
    <w:rsid w:val="00CE19EC"/>
    <w:rsid w:val="00CE1B54"/>
    <w:rsid w:val="00CE1B9A"/>
    <w:rsid w:val="00CE1CB6"/>
    <w:rsid w:val="00CE1F07"/>
    <w:rsid w:val="00CE215E"/>
    <w:rsid w:val="00CE2308"/>
    <w:rsid w:val="00CE232F"/>
    <w:rsid w:val="00CE235B"/>
    <w:rsid w:val="00CE2498"/>
    <w:rsid w:val="00CE24FF"/>
    <w:rsid w:val="00CE2678"/>
    <w:rsid w:val="00CE27DE"/>
    <w:rsid w:val="00CE29C1"/>
    <w:rsid w:val="00CE2AB0"/>
    <w:rsid w:val="00CE2AB3"/>
    <w:rsid w:val="00CE2B9E"/>
    <w:rsid w:val="00CE2BAC"/>
    <w:rsid w:val="00CE2CB7"/>
    <w:rsid w:val="00CE30E3"/>
    <w:rsid w:val="00CE3472"/>
    <w:rsid w:val="00CE34D9"/>
    <w:rsid w:val="00CE3746"/>
    <w:rsid w:val="00CE382F"/>
    <w:rsid w:val="00CE3A26"/>
    <w:rsid w:val="00CE3C3E"/>
    <w:rsid w:val="00CE3C87"/>
    <w:rsid w:val="00CE3CD2"/>
    <w:rsid w:val="00CE3D8A"/>
    <w:rsid w:val="00CE3E2A"/>
    <w:rsid w:val="00CE3EA4"/>
    <w:rsid w:val="00CE40B7"/>
    <w:rsid w:val="00CE4132"/>
    <w:rsid w:val="00CE4442"/>
    <w:rsid w:val="00CE44A0"/>
    <w:rsid w:val="00CE4526"/>
    <w:rsid w:val="00CE4633"/>
    <w:rsid w:val="00CE4753"/>
    <w:rsid w:val="00CE47EC"/>
    <w:rsid w:val="00CE4B8A"/>
    <w:rsid w:val="00CE4BCA"/>
    <w:rsid w:val="00CE4DBC"/>
    <w:rsid w:val="00CE4F07"/>
    <w:rsid w:val="00CE4F51"/>
    <w:rsid w:val="00CE50E6"/>
    <w:rsid w:val="00CE5136"/>
    <w:rsid w:val="00CE5214"/>
    <w:rsid w:val="00CE52DA"/>
    <w:rsid w:val="00CE5566"/>
    <w:rsid w:val="00CE56ED"/>
    <w:rsid w:val="00CE57C8"/>
    <w:rsid w:val="00CE57DE"/>
    <w:rsid w:val="00CE5912"/>
    <w:rsid w:val="00CE5F4E"/>
    <w:rsid w:val="00CE5FA8"/>
    <w:rsid w:val="00CE614B"/>
    <w:rsid w:val="00CE6195"/>
    <w:rsid w:val="00CE6347"/>
    <w:rsid w:val="00CE6386"/>
    <w:rsid w:val="00CE6457"/>
    <w:rsid w:val="00CE6564"/>
    <w:rsid w:val="00CE658F"/>
    <w:rsid w:val="00CE6704"/>
    <w:rsid w:val="00CE6845"/>
    <w:rsid w:val="00CE68E9"/>
    <w:rsid w:val="00CE693F"/>
    <w:rsid w:val="00CE6A79"/>
    <w:rsid w:val="00CE6AFB"/>
    <w:rsid w:val="00CE6D17"/>
    <w:rsid w:val="00CE6D46"/>
    <w:rsid w:val="00CE6EC1"/>
    <w:rsid w:val="00CE6F73"/>
    <w:rsid w:val="00CE71DC"/>
    <w:rsid w:val="00CE735B"/>
    <w:rsid w:val="00CE7372"/>
    <w:rsid w:val="00CE7373"/>
    <w:rsid w:val="00CE73D0"/>
    <w:rsid w:val="00CE741C"/>
    <w:rsid w:val="00CE7434"/>
    <w:rsid w:val="00CE74E6"/>
    <w:rsid w:val="00CE7692"/>
    <w:rsid w:val="00CE79C4"/>
    <w:rsid w:val="00CE7C70"/>
    <w:rsid w:val="00CE7CBD"/>
    <w:rsid w:val="00CE7CEB"/>
    <w:rsid w:val="00CE7DDC"/>
    <w:rsid w:val="00CF012E"/>
    <w:rsid w:val="00CF038C"/>
    <w:rsid w:val="00CF0724"/>
    <w:rsid w:val="00CF0888"/>
    <w:rsid w:val="00CF08B1"/>
    <w:rsid w:val="00CF0BAC"/>
    <w:rsid w:val="00CF1190"/>
    <w:rsid w:val="00CF134A"/>
    <w:rsid w:val="00CF13D1"/>
    <w:rsid w:val="00CF1519"/>
    <w:rsid w:val="00CF160A"/>
    <w:rsid w:val="00CF1763"/>
    <w:rsid w:val="00CF1852"/>
    <w:rsid w:val="00CF1A32"/>
    <w:rsid w:val="00CF1D33"/>
    <w:rsid w:val="00CF1E19"/>
    <w:rsid w:val="00CF1F11"/>
    <w:rsid w:val="00CF1FF0"/>
    <w:rsid w:val="00CF20BD"/>
    <w:rsid w:val="00CF220E"/>
    <w:rsid w:val="00CF2789"/>
    <w:rsid w:val="00CF2A0B"/>
    <w:rsid w:val="00CF2BBB"/>
    <w:rsid w:val="00CF2C27"/>
    <w:rsid w:val="00CF31DA"/>
    <w:rsid w:val="00CF32E6"/>
    <w:rsid w:val="00CF34D2"/>
    <w:rsid w:val="00CF362D"/>
    <w:rsid w:val="00CF36C6"/>
    <w:rsid w:val="00CF3934"/>
    <w:rsid w:val="00CF39A0"/>
    <w:rsid w:val="00CF4066"/>
    <w:rsid w:val="00CF42BD"/>
    <w:rsid w:val="00CF4489"/>
    <w:rsid w:val="00CF44EE"/>
    <w:rsid w:val="00CF496C"/>
    <w:rsid w:val="00CF4BDE"/>
    <w:rsid w:val="00CF4C53"/>
    <w:rsid w:val="00CF4E2C"/>
    <w:rsid w:val="00CF4FB4"/>
    <w:rsid w:val="00CF500B"/>
    <w:rsid w:val="00CF50C3"/>
    <w:rsid w:val="00CF535F"/>
    <w:rsid w:val="00CF5C20"/>
    <w:rsid w:val="00CF5D0A"/>
    <w:rsid w:val="00CF665F"/>
    <w:rsid w:val="00CF6729"/>
    <w:rsid w:val="00CF679F"/>
    <w:rsid w:val="00CF6951"/>
    <w:rsid w:val="00CF6C00"/>
    <w:rsid w:val="00CF6CD0"/>
    <w:rsid w:val="00CF6FD2"/>
    <w:rsid w:val="00CF7065"/>
    <w:rsid w:val="00CF7243"/>
    <w:rsid w:val="00CF7316"/>
    <w:rsid w:val="00CF737E"/>
    <w:rsid w:val="00CF7554"/>
    <w:rsid w:val="00CF789E"/>
    <w:rsid w:val="00CF79D6"/>
    <w:rsid w:val="00CF7D22"/>
    <w:rsid w:val="00CF7D34"/>
    <w:rsid w:val="00CF7F13"/>
    <w:rsid w:val="00CF7F3A"/>
    <w:rsid w:val="00D0030F"/>
    <w:rsid w:val="00D00353"/>
    <w:rsid w:val="00D004F0"/>
    <w:rsid w:val="00D00554"/>
    <w:rsid w:val="00D00642"/>
    <w:rsid w:val="00D008E4"/>
    <w:rsid w:val="00D00BE1"/>
    <w:rsid w:val="00D00CC5"/>
    <w:rsid w:val="00D00D30"/>
    <w:rsid w:val="00D00E9B"/>
    <w:rsid w:val="00D00FE1"/>
    <w:rsid w:val="00D01207"/>
    <w:rsid w:val="00D01347"/>
    <w:rsid w:val="00D01436"/>
    <w:rsid w:val="00D015A0"/>
    <w:rsid w:val="00D01673"/>
    <w:rsid w:val="00D01E49"/>
    <w:rsid w:val="00D01E4E"/>
    <w:rsid w:val="00D01EC7"/>
    <w:rsid w:val="00D020FA"/>
    <w:rsid w:val="00D02136"/>
    <w:rsid w:val="00D02166"/>
    <w:rsid w:val="00D0236B"/>
    <w:rsid w:val="00D0264F"/>
    <w:rsid w:val="00D0265B"/>
    <w:rsid w:val="00D0287D"/>
    <w:rsid w:val="00D029BE"/>
    <w:rsid w:val="00D02E2B"/>
    <w:rsid w:val="00D0306A"/>
    <w:rsid w:val="00D035DE"/>
    <w:rsid w:val="00D035DF"/>
    <w:rsid w:val="00D035E0"/>
    <w:rsid w:val="00D0378D"/>
    <w:rsid w:val="00D038F1"/>
    <w:rsid w:val="00D03908"/>
    <w:rsid w:val="00D039FB"/>
    <w:rsid w:val="00D03D7F"/>
    <w:rsid w:val="00D03D93"/>
    <w:rsid w:val="00D03F71"/>
    <w:rsid w:val="00D03F7F"/>
    <w:rsid w:val="00D04020"/>
    <w:rsid w:val="00D04358"/>
    <w:rsid w:val="00D0446F"/>
    <w:rsid w:val="00D04532"/>
    <w:rsid w:val="00D04574"/>
    <w:rsid w:val="00D0461B"/>
    <w:rsid w:val="00D0468F"/>
    <w:rsid w:val="00D0482F"/>
    <w:rsid w:val="00D049EA"/>
    <w:rsid w:val="00D04A4B"/>
    <w:rsid w:val="00D04B89"/>
    <w:rsid w:val="00D04F18"/>
    <w:rsid w:val="00D0512A"/>
    <w:rsid w:val="00D05220"/>
    <w:rsid w:val="00D0531C"/>
    <w:rsid w:val="00D05370"/>
    <w:rsid w:val="00D057B6"/>
    <w:rsid w:val="00D05D5C"/>
    <w:rsid w:val="00D05DDB"/>
    <w:rsid w:val="00D05F17"/>
    <w:rsid w:val="00D05FA4"/>
    <w:rsid w:val="00D06038"/>
    <w:rsid w:val="00D06133"/>
    <w:rsid w:val="00D063ED"/>
    <w:rsid w:val="00D068B4"/>
    <w:rsid w:val="00D06D5A"/>
    <w:rsid w:val="00D06DA3"/>
    <w:rsid w:val="00D07140"/>
    <w:rsid w:val="00D07445"/>
    <w:rsid w:val="00D07549"/>
    <w:rsid w:val="00D07659"/>
    <w:rsid w:val="00D07692"/>
    <w:rsid w:val="00D077F2"/>
    <w:rsid w:val="00D07AB2"/>
    <w:rsid w:val="00D07AC7"/>
    <w:rsid w:val="00D07AE2"/>
    <w:rsid w:val="00D07B6D"/>
    <w:rsid w:val="00D1024E"/>
    <w:rsid w:val="00D10430"/>
    <w:rsid w:val="00D1046B"/>
    <w:rsid w:val="00D10724"/>
    <w:rsid w:val="00D11118"/>
    <w:rsid w:val="00D11771"/>
    <w:rsid w:val="00D118BC"/>
    <w:rsid w:val="00D1192A"/>
    <w:rsid w:val="00D119BE"/>
    <w:rsid w:val="00D12278"/>
    <w:rsid w:val="00D1237E"/>
    <w:rsid w:val="00D1241A"/>
    <w:rsid w:val="00D1245F"/>
    <w:rsid w:val="00D12504"/>
    <w:rsid w:val="00D12603"/>
    <w:rsid w:val="00D12606"/>
    <w:rsid w:val="00D12787"/>
    <w:rsid w:val="00D12B9D"/>
    <w:rsid w:val="00D12F08"/>
    <w:rsid w:val="00D12F8F"/>
    <w:rsid w:val="00D13096"/>
    <w:rsid w:val="00D13108"/>
    <w:rsid w:val="00D131D2"/>
    <w:rsid w:val="00D13352"/>
    <w:rsid w:val="00D13411"/>
    <w:rsid w:val="00D1351F"/>
    <w:rsid w:val="00D13839"/>
    <w:rsid w:val="00D138A4"/>
    <w:rsid w:val="00D13AA9"/>
    <w:rsid w:val="00D13B15"/>
    <w:rsid w:val="00D13B58"/>
    <w:rsid w:val="00D13C20"/>
    <w:rsid w:val="00D13C72"/>
    <w:rsid w:val="00D13D96"/>
    <w:rsid w:val="00D13EC6"/>
    <w:rsid w:val="00D140BC"/>
    <w:rsid w:val="00D1412A"/>
    <w:rsid w:val="00D141A3"/>
    <w:rsid w:val="00D141C7"/>
    <w:rsid w:val="00D142FB"/>
    <w:rsid w:val="00D14341"/>
    <w:rsid w:val="00D143DC"/>
    <w:rsid w:val="00D147DE"/>
    <w:rsid w:val="00D147EC"/>
    <w:rsid w:val="00D149FA"/>
    <w:rsid w:val="00D14CD0"/>
    <w:rsid w:val="00D14E5C"/>
    <w:rsid w:val="00D14F5B"/>
    <w:rsid w:val="00D1510C"/>
    <w:rsid w:val="00D1512A"/>
    <w:rsid w:val="00D151EE"/>
    <w:rsid w:val="00D1545C"/>
    <w:rsid w:val="00D15643"/>
    <w:rsid w:val="00D158D5"/>
    <w:rsid w:val="00D16156"/>
    <w:rsid w:val="00D1619E"/>
    <w:rsid w:val="00D163BD"/>
    <w:rsid w:val="00D163D5"/>
    <w:rsid w:val="00D164ED"/>
    <w:rsid w:val="00D1652C"/>
    <w:rsid w:val="00D16595"/>
    <w:rsid w:val="00D16813"/>
    <w:rsid w:val="00D16A3E"/>
    <w:rsid w:val="00D16B1A"/>
    <w:rsid w:val="00D16B1D"/>
    <w:rsid w:val="00D16B49"/>
    <w:rsid w:val="00D16BF5"/>
    <w:rsid w:val="00D16CC1"/>
    <w:rsid w:val="00D16DA2"/>
    <w:rsid w:val="00D16FE4"/>
    <w:rsid w:val="00D17234"/>
    <w:rsid w:val="00D173BC"/>
    <w:rsid w:val="00D1743E"/>
    <w:rsid w:val="00D17574"/>
    <w:rsid w:val="00D176B4"/>
    <w:rsid w:val="00D177C9"/>
    <w:rsid w:val="00D1785B"/>
    <w:rsid w:val="00D17A64"/>
    <w:rsid w:val="00D17A8B"/>
    <w:rsid w:val="00D17B40"/>
    <w:rsid w:val="00D17BB1"/>
    <w:rsid w:val="00D17BDC"/>
    <w:rsid w:val="00D17D85"/>
    <w:rsid w:val="00D17DE4"/>
    <w:rsid w:val="00D17FCD"/>
    <w:rsid w:val="00D200CA"/>
    <w:rsid w:val="00D200E7"/>
    <w:rsid w:val="00D201EE"/>
    <w:rsid w:val="00D20308"/>
    <w:rsid w:val="00D20759"/>
    <w:rsid w:val="00D20780"/>
    <w:rsid w:val="00D207A9"/>
    <w:rsid w:val="00D208E4"/>
    <w:rsid w:val="00D208FD"/>
    <w:rsid w:val="00D20B30"/>
    <w:rsid w:val="00D20C97"/>
    <w:rsid w:val="00D20CBF"/>
    <w:rsid w:val="00D20EC5"/>
    <w:rsid w:val="00D21185"/>
    <w:rsid w:val="00D21406"/>
    <w:rsid w:val="00D21470"/>
    <w:rsid w:val="00D21554"/>
    <w:rsid w:val="00D21B60"/>
    <w:rsid w:val="00D21C9E"/>
    <w:rsid w:val="00D21CBB"/>
    <w:rsid w:val="00D21CF5"/>
    <w:rsid w:val="00D21D0E"/>
    <w:rsid w:val="00D221FC"/>
    <w:rsid w:val="00D223DA"/>
    <w:rsid w:val="00D2255F"/>
    <w:rsid w:val="00D225D9"/>
    <w:rsid w:val="00D226B0"/>
    <w:rsid w:val="00D22954"/>
    <w:rsid w:val="00D2298C"/>
    <w:rsid w:val="00D22A46"/>
    <w:rsid w:val="00D22C05"/>
    <w:rsid w:val="00D22CEF"/>
    <w:rsid w:val="00D22DDC"/>
    <w:rsid w:val="00D22DF9"/>
    <w:rsid w:val="00D22F4E"/>
    <w:rsid w:val="00D235AE"/>
    <w:rsid w:val="00D235BE"/>
    <w:rsid w:val="00D237E7"/>
    <w:rsid w:val="00D2382D"/>
    <w:rsid w:val="00D2388C"/>
    <w:rsid w:val="00D2399F"/>
    <w:rsid w:val="00D23B2E"/>
    <w:rsid w:val="00D23DCE"/>
    <w:rsid w:val="00D23F98"/>
    <w:rsid w:val="00D23FB6"/>
    <w:rsid w:val="00D241B0"/>
    <w:rsid w:val="00D241B4"/>
    <w:rsid w:val="00D24399"/>
    <w:rsid w:val="00D2440A"/>
    <w:rsid w:val="00D2444D"/>
    <w:rsid w:val="00D247EA"/>
    <w:rsid w:val="00D2485F"/>
    <w:rsid w:val="00D248B1"/>
    <w:rsid w:val="00D248FC"/>
    <w:rsid w:val="00D24E5B"/>
    <w:rsid w:val="00D24F01"/>
    <w:rsid w:val="00D2563B"/>
    <w:rsid w:val="00D25844"/>
    <w:rsid w:val="00D2586F"/>
    <w:rsid w:val="00D25CD9"/>
    <w:rsid w:val="00D25E4F"/>
    <w:rsid w:val="00D2640E"/>
    <w:rsid w:val="00D266B0"/>
    <w:rsid w:val="00D26720"/>
    <w:rsid w:val="00D26973"/>
    <w:rsid w:val="00D26A90"/>
    <w:rsid w:val="00D26C2A"/>
    <w:rsid w:val="00D26E29"/>
    <w:rsid w:val="00D2702A"/>
    <w:rsid w:val="00D27047"/>
    <w:rsid w:val="00D27481"/>
    <w:rsid w:val="00D27AD2"/>
    <w:rsid w:val="00D27BAC"/>
    <w:rsid w:val="00D27C22"/>
    <w:rsid w:val="00D27E9C"/>
    <w:rsid w:val="00D27F09"/>
    <w:rsid w:val="00D300F9"/>
    <w:rsid w:val="00D3031B"/>
    <w:rsid w:val="00D30518"/>
    <w:rsid w:val="00D30544"/>
    <w:rsid w:val="00D305A4"/>
    <w:rsid w:val="00D30603"/>
    <w:rsid w:val="00D3062E"/>
    <w:rsid w:val="00D3065E"/>
    <w:rsid w:val="00D30972"/>
    <w:rsid w:val="00D309B8"/>
    <w:rsid w:val="00D30CA7"/>
    <w:rsid w:val="00D30DE3"/>
    <w:rsid w:val="00D30E1A"/>
    <w:rsid w:val="00D30E9B"/>
    <w:rsid w:val="00D30ECC"/>
    <w:rsid w:val="00D31081"/>
    <w:rsid w:val="00D31223"/>
    <w:rsid w:val="00D31366"/>
    <w:rsid w:val="00D31375"/>
    <w:rsid w:val="00D3141F"/>
    <w:rsid w:val="00D315F8"/>
    <w:rsid w:val="00D3169C"/>
    <w:rsid w:val="00D31AEF"/>
    <w:rsid w:val="00D31B59"/>
    <w:rsid w:val="00D31B74"/>
    <w:rsid w:val="00D31D1A"/>
    <w:rsid w:val="00D31DEF"/>
    <w:rsid w:val="00D31E9D"/>
    <w:rsid w:val="00D31F31"/>
    <w:rsid w:val="00D323CD"/>
    <w:rsid w:val="00D3309B"/>
    <w:rsid w:val="00D330AD"/>
    <w:rsid w:val="00D33319"/>
    <w:rsid w:val="00D33327"/>
    <w:rsid w:val="00D3373B"/>
    <w:rsid w:val="00D33B4F"/>
    <w:rsid w:val="00D33C36"/>
    <w:rsid w:val="00D33D74"/>
    <w:rsid w:val="00D33E2F"/>
    <w:rsid w:val="00D340B6"/>
    <w:rsid w:val="00D34214"/>
    <w:rsid w:val="00D346F1"/>
    <w:rsid w:val="00D34723"/>
    <w:rsid w:val="00D347BB"/>
    <w:rsid w:val="00D34870"/>
    <w:rsid w:val="00D34AD1"/>
    <w:rsid w:val="00D34AD7"/>
    <w:rsid w:val="00D34E65"/>
    <w:rsid w:val="00D34FC8"/>
    <w:rsid w:val="00D3505E"/>
    <w:rsid w:val="00D35382"/>
    <w:rsid w:val="00D35522"/>
    <w:rsid w:val="00D35A23"/>
    <w:rsid w:val="00D35BCB"/>
    <w:rsid w:val="00D361C8"/>
    <w:rsid w:val="00D36619"/>
    <w:rsid w:val="00D3667F"/>
    <w:rsid w:val="00D3680A"/>
    <w:rsid w:val="00D36B35"/>
    <w:rsid w:val="00D36B51"/>
    <w:rsid w:val="00D36D97"/>
    <w:rsid w:val="00D3700D"/>
    <w:rsid w:val="00D370B2"/>
    <w:rsid w:val="00D373EB"/>
    <w:rsid w:val="00D3762A"/>
    <w:rsid w:val="00D377D6"/>
    <w:rsid w:val="00D37EEB"/>
    <w:rsid w:val="00D37F8B"/>
    <w:rsid w:val="00D400A6"/>
    <w:rsid w:val="00D402E6"/>
    <w:rsid w:val="00D4032C"/>
    <w:rsid w:val="00D40403"/>
    <w:rsid w:val="00D405CD"/>
    <w:rsid w:val="00D40E87"/>
    <w:rsid w:val="00D41439"/>
    <w:rsid w:val="00D41925"/>
    <w:rsid w:val="00D41A16"/>
    <w:rsid w:val="00D41A4E"/>
    <w:rsid w:val="00D41D61"/>
    <w:rsid w:val="00D41E6A"/>
    <w:rsid w:val="00D41F65"/>
    <w:rsid w:val="00D41F97"/>
    <w:rsid w:val="00D42007"/>
    <w:rsid w:val="00D42065"/>
    <w:rsid w:val="00D422A0"/>
    <w:rsid w:val="00D422E2"/>
    <w:rsid w:val="00D422ED"/>
    <w:rsid w:val="00D42708"/>
    <w:rsid w:val="00D42788"/>
    <w:rsid w:val="00D42C4D"/>
    <w:rsid w:val="00D42C6E"/>
    <w:rsid w:val="00D42CB1"/>
    <w:rsid w:val="00D42F80"/>
    <w:rsid w:val="00D4308F"/>
    <w:rsid w:val="00D4309F"/>
    <w:rsid w:val="00D43389"/>
    <w:rsid w:val="00D433AF"/>
    <w:rsid w:val="00D435B6"/>
    <w:rsid w:val="00D437D8"/>
    <w:rsid w:val="00D43808"/>
    <w:rsid w:val="00D43C7C"/>
    <w:rsid w:val="00D43D36"/>
    <w:rsid w:val="00D43E1D"/>
    <w:rsid w:val="00D43E5C"/>
    <w:rsid w:val="00D43E70"/>
    <w:rsid w:val="00D43F0A"/>
    <w:rsid w:val="00D44014"/>
    <w:rsid w:val="00D44225"/>
    <w:rsid w:val="00D444D9"/>
    <w:rsid w:val="00D4470A"/>
    <w:rsid w:val="00D4474E"/>
    <w:rsid w:val="00D44921"/>
    <w:rsid w:val="00D44A75"/>
    <w:rsid w:val="00D44D08"/>
    <w:rsid w:val="00D44D6E"/>
    <w:rsid w:val="00D44DEE"/>
    <w:rsid w:val="00D44DF4"/>
    <w:rsid w:val="00D450AF"/>
    <w:rsid w:val="00D45101"/>
    <w:rsid w:val="00D4524B"/>
    <w:rsid w:val="00D45251"/>
    <w:rsid w:val="00D4529B"/>
    <w:rsid w:val="00D4537F"/>
    <w:rsid w:val="00D45611"/>
    <w:rsid w:val="00D45972"/>
    <w:rsid w:val="00D45980"/>
    <w:rsid w:val="00D45E3D"/>
    <w:rsid w:val="00D45E4F"/>
    <w:rsid w:val="00D45E60"/>
    <w:rsid w:val="00D45E92"/>
    <w:rsid w:val="00D460FA"/>
    <w:rsid w:val="00D4620A"/>
    <w:rsid w:val="00D462CF"/>
    <w:rsid w:val="00D46389"/>
    <w:rsid w:val="00D46800"/>
    <w:rsid w:val="00D46840"/>
    <w:rsid w:val="00D468A7"/>
    <w:rsid w:val="00D46A2D"/>
    <w:rsid w:val="00D46A2F"/>
    <w:rsid w:val="00D46BB4"/>
    <w:rsid w:val="00D46DC5"/>
    <w:rsid w:val="00D47207"/>
    <w:rsid w:val="00D47616"/>
    <w:rsid w:val="00D476A0"/>
    <w:rsid w:val="00D476D0"/>
    <w:rsid w:val="00D47977"/>
    <w:rsid w:val="00D47BBB"/>
    <w:rsid w:val="00D47D33"/>
    <w:rsid w:val="00D47DA1"/>
    <w:rsid w:val="00D500AC"/>
    <w:rsid w:val="00D50131"/>
    <w:rsid w:val="00D501B6"/>
    <w:rsid w:val="00D504AF"/>
    <w:rsid w:val="00D508CE"/>
    <w:rsid w:val="00D508F7"/>
    <w:rsid w:val="00D51253"/>
    <w:rsid w:val="00D514AA"/>
    <w:rsid w:val="00D51562"/>
    <w:rsid w:val="00D518AE"/>
    <w:rsid w:val="00D51959"/>
    <w:rsid w:val="00D51B0C"/>
    <w:rsid w:val="00D51B53"/>
    <w:rsid w:val="00D51ED4"/>
    <w:rsid w:val="00D51EF4"/>
    <w:rsid w:val="00D51F80"/>
    <w:rsid w:val="00D52067"/>
    <w:rsid w:val="00D52575"/>
    <w:rsid w:val="00D5259C"/>
    <w:rsid w:val="00D528D3"/>
    <w:rsid w:val="00D529FF"/>
    <w:rsid w:val="00D52A15"/>
    <w:rsid w:val="00D52ABE"/>
    <w:rsid w:val="00D52C12"/>
    <w:rsid w:val="00D531BC"/>
    <w:rsid w:val="00D53405"/>
    <w:rsid w:val="00D538B5"/>
    <w:rsid w:val="00D53BB2"/>
    <w:rsid w:val="00D53C18"/>
    <w:rsid w:val="00D53D4B"/>
    <w:rsid w:val="00D53D66"/>
    <w:rsid w:val="00D53DCA"/>
    <w:rsid w:val="00D53E46"/>
    <w:rsid w:val="00D53E9D"/>
    <w:rsid w:val="00D53F9B"/>
    <w:rsid w:val="00D5404F"/>
    <w:rsid w:val="00D540C7"/>
    <w:rsid w:val="00D542FA"/>
    <w:rsid w:val="00D543B2"/>
    <w:rsid w:val="00D54775"/>
    <w:rsid w:val="00D54C18"/>
    <w:rsid w:val="00D54CBF"/>
    <w:rsid w:val="00D54D44"/>
    <w:rsid w:val="00D54EFE"/>
    <w:rsid w:val="00D55026"/>
    <w:rsid w:val="00D5536C"/>
    <w:rsid w:val="00D553A7"/>
    <w:rsid w:val="00D55414"/>
    <w:rsid w:val="00D5554B"/>
    <w:rsid w:val="00D556BA"/>
    <w:rsid w:val="00D556EB"/>
    <w:rsid w:val="00D5580F"/>
    <w:rsid w:val="00D55C04"/>
    <w:rsid w:val="00D55CFA"/>
    <w:rsid w:val="00D55F2A"/>
    <w:rsid w:val="00D560BB"/>
    <w:rsid w:val="00D560ED"/>
    <w:rsid w:val="00D561F4"/>
    <w:rsid w:val="00D56452"/>
    <w:rsid w:val="00D5654A"/>
    <w:rsid w:val="00D56AEE"/>
    <w:rsid w:val="00D56D46"/>
    <w:rsid w:val="00D56E63"/>
    <w:rsid w:val="00D56E8A"/>
    <w:rsid w:val="00D570EE"/>
    <w:rsid w:val="00D570EF"/>
    <w:rsid w:val="00D572F2"/>
    <w:rsid w:val="00D5739A"/>
    <w:rsid w:val="00D5743D"/>
    <w:rsid w:val="00D5744D"/>
    <w:rsid w:val="00D5750A"/>
    <w:rsid w:val="00D5757C"/>
    <w:rsid w:val="00D5759F"/>
    <w:rsid w:val="00D576EF"/>
    <w:rsid w:val="00D578BF"/>
    <w:rsid w:val="00D578F6"/>
    <w:rsid w:val="00D57AC6"/>
    <w:rsid w:val="00D57AD3"/>
    <w:rsid w:val="00D57E17"/>
    <w:rsid w:val="00D57F17"/>
    <w:rsid w:val="00D603E8"/>
    <w:rsid w:val="00D60400"/>
    <w:rsid w:val="00D60417"/>
    <w:rsid w:val="00D6047B"/>
    <w:rsid w:val="00D6066F"/>
    <w:rsid w:val="00D6089F"/>
    <w:rsid w:val="00D60A7A"/>
    <w:rsid w:val="00D60B69"/>
    <w:rsid w:val="00D60C04"/>
    <w:rsid w:val="00D60DFB"/>
    <w:rsid w:val="00D60E34"/>
    <w:rsid w:val="00D60E3F"/>
    <w:rsid w:val="00D610A7"/>
    <w:rsid w:val="00D61126"/>
    <w:rsid w:val="00D612BC"/>
    <w:rsid w:val="00D613B9"/>
    <w:rsid w:val="00D61622"/>
    <w:rsid w:val="00D61792"/>
    <w:rsid w:val="00D61A79"/>
    <w:rsid w:val="00D61CDD"/>
    <w:rsid w:val="00D62171"/>
    <w:rsid w:val="00D62254"/>
    <w:rsid w:val="00D622B8"/>
    <w:rsid w:val="00D623A8"/>
    <w:rsid w:val="00D625E6"/>
    <w:rsid w:val="00D62779"/>
    <w:rsid w:val="00D62882"/>
    <w:rsid w:val="00D62BBC"/>
    <w:rsid w:val="00D62D04"/>
    <w:rsid w:val="00D62D7D"/>
    <w:rsid w:val="00D62E2A"/>
    <w:rsid w:val="00D62E2D"/>
    <w:rsid w:val="00D633AC"/>
    <w:rsid w:val="00D634A3"/>
    <w:rsid w:val="00D635F3"/>
    <w:rsid w:val="00D636B3"/>
    <w:rsid w:val="00D63841"/>
    <w:rsid w:val="00D638A4"/>
    <w:rsid w:val="00D63954"/>
    <w:rsid w:val="00D63A57"/>
    <w:rsid w:val="00D63BC4"/>
    <w:rsid w:val="00D63C0A"/>
    <w:rsid w:val="00D63D04"/>
    <w:rsid w:val="00D63D74"/>
    <w:rsid w:val="00D63E6E"/>
    <w:rsid w:val="00D64086"/>
    <w:rsid w:val="00D641EA"/>
    <w:rsid w:val="00D64265"/>
    <w:rsid w:val="00D643DD"/>
    <w:rsid w:val="00D645E4"/>
    <w:rsid w:val="00D645ED"/>
    <w:rsid w:val="00D646DA"/>
    <w:rsid w:val="00D647D8"/>
    <w:rsid w:val="00D6487C"/>
    <w:rsid w:val="00D64D27"/>
    <w:rsid w:val="00D64E34"/>
    <w:rsid w:val="00D64F0E"/>
    <w:rsid w:val="00D64FD7"/>
    <w:rsid w:val="00D65049"/>
    <w:rsid w:val="00D6507F"/>
    <w:rsid w:val="00D65245"/>
    <w:rsid w:val="00D652ED"/>
    <w:rsid w:val="00D653D3"/>
    <w:rsid w:val="00D65401"/>
    <w:rsid w:val="00D66068"/>
    <w:rsid w:val="00D661BF"/>
    <w:rsid w:val="00D66275"/>
    <w:rsid w:val="00D6628E"/>
    <w:rsid w:val="00D662C4"/>
    <w:rsid w:val="00D662E0"/>
    <w:rsid w:val="00D6664E"/>
    <w:rsid w:val="00D6688B"/>
    <w:rsid w:val="00D66896"/>
    <w:rsid w:val="00D668C9"/>
    <w:rsid w:val="00D66928"/>
    <w:rsid w:val="00D66C5B"/>
    <w:rsid w:val="00D66EAC"/>
    <w:rsid w:val="00D66F3C"/>
    <w:rsid w:val="00D670CD"/>
    <w:rsid w:val="00D6710C"/>
    <w:rsid w:val="00D6719E"/>
    <w:rsid w:val="00D6732A"/>
    <w:rsid w:val="00D67490"/>
    <w:rsid w:val="00D674D9"/>
    <w:rsid w:val="00D676ED"/>
    <w:rsid w:val="00D6785A"/>
    <w:rsid w:val="00D67919"/>
    <w:rsid w:val="00D67A33"/>
    <w:rsid w:val="00D67E06"/>
    <w:rsid w:val="00D706EF"/>
    <w:rsid w:val="00D70926"/>
    <w:rsid w:val="00D7099F"/>
    <w:rsid w:val="00D70BF1"/>
    <w:rsid w:val="00D70D9F"/>
    <w:rsid w:val="00D70DB9"/>
    <w:rsid w:val="00D71096"/>
    <w:rsid w:val="00D710B1"/>
    <w:rsid w:val="00D712B3"/>
    <w:rsid w:val="00D71522"/>
    <w:rsid w:val="00D715AA"/>
    <w:rsid w:val="00D715AE"/>
    <w:rsid w:val="00D71630"/>
    <w:rsid w:val="00D71760"/>
    <w:rsid w:val="00D717B1"/>
    <w:rsid w:val="00D7195F"/>
    <w:rsid w:val="00D71AAB"/>
    <w:rsid w:val="00D71B0F"/>
    <w:rsid w:val="00D71B49"/>
    <w:rsid w:val="00D71B81"/>
    <w:rsid w:val="00D71B92"/>
    <w:rsid w:val="00D71C2A"/>
    <w:rsid w:val="00D71E2B"/>
    <w:rsid w:val="00D71EC5"/>
    <w:rsid w:val="00D72112"/>
    <w:rsid w:val="00D7212F"/>
    <w:rsid w:val="00D7213D"/>
    <w:rsid w:val="00D72309"/>
    <w:rsid w:val="00D723D6"/>
    <w:rsid w:val="00D7250A"/>
    <w:rsid w:val="00D72539"/>
    <w:rsid w:val="00D725B8"/>
    <w:rsid w:val="00D72773"/>
    <w:rsid w:val="00D728CD"/>
    <w:rsid w:val="00D72D18"/>
    <w:rsid w:val="00D73047"/>
    <w:rsid w:val="00D732A4"/>
    <w:rsid w:val="00D73307"/>
    <w:rsid w:val="00D733EE"/>
    <w:rsid w:val="00D73564"/>
    <w:rsid w:val="00D735A6"/>
    <w:rsid w:val="00D7364D"/>
    <w:rsid w:val="00D736B8"/>
    <w:rsid w:val="00D738D0"/>
    <w:rsid w:val="00D73AFA"/>
    <w:rsid w:val="00D73BC5"/>
    <w:rsid w:val="00D73C00"/>
    <w:rsid w:val="00D73F76"/>
    <w:rsid w:val="00D74018"/>
    <w:rsid w:val="00D74209"/>
    <w:rsid w:val="00D7440B"/>
    <w:rsid w:val="00D744DC"/>
    <w:rsid w:val="00D7487A"/>
    <w:rsid w:val="00D74A46"/>
    <w:rsid w:val="00D74A69"/>
    <w:rsid w:val="00D74A90"/>
    <w:rsid w:val="00D74E49"/>
    <w:rsid w:val="00D7516B"/>
    <w:rsid w:val="00D7528B"/>
    <w:rsid w:val="00D752A7"/>
    <w:rsid w:val="00D75396"/>
    <w:rsid w:val="00D7544C"/>
    <w:rsid w:val="00D759BB"/>
    <w:rsid w:val="00D75E1C"/>
    <w:rsid w:val="00D75F72"/>
    <w:rsid w:val="00D7602E"/>
    <w:rsid w:val="00D76286"/>
    <w:rsid w:val="00D76511"/>
    <w:rsid w:val="00D765D3"/>
    <w:rsid w:val="00D7675F"/>
    <w:rsid w:val="00D76936"/>
    <w:rsid w:val="00D76A61"/>
    <w:rsid w:val="00D76A83"/>
    <w:rsid w:val="00D76AE3"/>
    <w:rsid w:val="00D76D49"/>
    <w:rsid w:val="00D76F02"/>
    <w:rsid w:val="00D7716C"/>
    <w:rsid w:val="00D7778F"/>
    <w:rsid w:val="00D77A3F"/>
    <w:rsid w:val="00D77B33"/>
    <w:rsid w:val="00D77E3E"/>
    <w:rsid w:val="00D77E40"/>
    <w:rsid w:val="00D77FB9"/>
    <w:rsid w:val="00D80012"/>
    <w:rsid w:val="00D8043B"/>
    <w:rsid w:val="00D8092A"/>
    <w:rsid w:val="00D80A9B"/>
    <w:rsid w:val="00D80BB8"/>
    <w:rsid w:val="00D80C98"/>
    <w:rsid w:val="00D80CEC"/>
    <w:rsid w:val="00D80FCE"/>
    <w:rsid w:val="00D8133E"/>
    <w:rsid w:val="00D81407"/>
    <w:rsid w:val="00D81574"/>
    <w:rsid w:val="00D816E1"/>
    <w:rsid w:val="00D8175F"/>
    <w:rsid w:val="00D817AB"/>
    <w:rsid w:val="00D817BA"/>
    <w:rsid w:val="00D817EF"/>
    <w:rsid w:val="00D81937"/>
    <w:rsid w:val="00D819E5"/>
    <w:rsid w:val="00D81A92"/>
    <w:rsid w:val="00D81B00"/>
    <w:rsid w:val="00D81D5A"/>
    <w:rsid w:val="00D81D86"/>
    <w:rsid w:val="00D825B2"/>
    <w:rsid w:val="00D82868"/>
    <w:rsid w:val="00D829D5"/>
    <w:rsid w:val="00D82A6D"/>
    <w:rsid w:val="00D82B10"/>
    <w:rsid w:val="00D82B26"/>
    <w:rsid w:val="00D82DCD"/>
    <w:rsid w:val="00D82DF8"/>
    <w:rsid w:val="00D8305F"/>
    <w:rsid w:val="00D83256"/>
    <w:rsid w:val="00D8340D"/>
    <w:rsid w:val="00D8348D"/>
    <w:rsid w:val="00D834FA"/>
    <w:rsid w:val="00D83769"/>
    <w:rsid w:val="00D839ED"/>
    <w:rsid w:val="00D83AEC"/>
    <w:rsid w:val="00D83E93"/>
    <w:rsid w:val="00D83F2C"/>
    <w:rsid w:val="00D843BF"/>
    <w:rsid w:val="00D8443B"/>
    <w:rsid w:val="00D8458D"/>
    <w:rsid w:val="00D84742"/>
    <w:rsid w:val="00D8477D"/>
    <w:rsid w:val="00D849BA"/>
    <w:rsid w:val="00D849EE"/>
    <w:rsid w:val="00D84DFF"/>
    <w:rsid w:val="00D84EE1"/>
    <w:rsid w:val="00D84F3D"/>
    <w:rsid w:val="00D8503F"/>
    <w:rsid w:val="00D851FB"/>
    <w:rsid w:val="00D851FC"/>
    <w:rsid w:val="00D85473"/>
    <w:rsid w:val="00D858D4"/>
    <w:rsid w:val="00D85C17"/>
    <w:rsid w:val="00D85D98"/>
    <w:rsid w:val="00D86063"/>
    <w:rsid w:val="00D8611E"/>
    <w:rsid w:val="00D8636C"/>
    <w:rsid w:val="00D863EF"/>
    <w:rsid w:val="00D86587"/>
    <w:rsid w:val="00D86689"/>
    <w:rsid w:val="00D866C4"/>
    <w:rsid w:val="00D86735"/>
    <w:rsid w:val="00D86864"/>
    <w:rsid w:val="00D869DC"/>
    <w:rsid w:val="00D86B5E"/>
    <w:rsid w:val="00D86B91"/>
    <w:rsid w:val="00D86D45"/>
    <w:rsid w:val="00D86DC0"/>
    <w:rsid w:val="00D87124"/>
    <w:rsid w:val="00D8744E"/>
    <w:rsid w:val="00D87A0E"/>
    <w:rsid w:val="00D87A57"/>
    <w:rsid w:val="00D87B72"/>
    <w:rsid w:val="00D87BE2"/>
    <w:rsid w:val="00D87C7B"/>
    <w:rsid w:val="00D87C8C"/>
    <w:rsid w:val="00D87D1A"/>
    <w:rsid w:val="00D87E5C"/>
    <w:rsid w:val="00D87EE8"/>
    <w:rsid w:val="00D87EF7"/>
    <w:rsid w:val="00D87F8C"/>
    <w:rsid w:val="00D90069"/>
    <w:rsid w:val="00D90251"/>
    <w:rsid w:val="00D903F3"/>
    <w:rsid w:val="00D904AB"/>
    <w:rsid w:val="00D9053C"/>
    <w:rsid w:val="00D90662"/>
    <w:rsid w:val="00D9074B"/>
    <w:rsid w:val="00D90805"/>
    <w:rsid w:val="00D909C0"/>
    <w:rsid w:val="00D90B09"/>
    <w:rsid w:val="00D90C1D"/>
    <w:rsid w:val="00D90C75"/>
    <w:rsid w:val="00D90F9D"/>
    <w:rsid w:val="00D912BE"/>
    <w:rsid w:val="00D91364"/>
    <w:rsid w:val="00D91A62"/>
    <w:rsid w:val="00D91C20"/>
    <w:rsid w:val="00D91D9C"/>
    <w:rsid w:val="00D91DF8"/>
    <w:rsid w:val="00D91E30"/>
    <w:rsid w:val="00D92090"/>
    <w:rsid w:val="00D92167"/>
    <w:rsid w:val="00D9272A"/>
    <w:rsid w:val="00D927AF"/>
    <w:rsid w:val="00D92A68"/>
    <w:rsid w:val="00D92A9E"/>
    <w:rsid w:val="00D92DEB"/>
    <w:rsid w:val="00D92E43"/>
    <w:rsid w:val="00D93475"/>
    <w:rsid w:val="00D938AF"/>
    <w:rsid w:val="00D93AE3"/>
    <w:rsid w:val="00D93B5C"/>
    <w:rsid w:val="00D93CC2"/>
    <w:rsid w:val="00D94100"/>
    <w:rsid w:val="00D94190"/>
    <w:rsid w:val="00D94542"/>
    <w:rsid w:val="00D94B42"/>
    <w:rsid w:val="00D94BB9"/>
    <w:rsid w:val="00D94C75"/>
    <w:rsid w:val="00D94D5A"/>
    <w:rsid w:val="00D94E14"/>
    <w:rsid w:val="00D94E1D"/>
    <w:rsid w:val="00D94FFD"/>
    <w:rsid w:val="00D9500D"/>
    <w:rsid w:val="00D951C2"/>
    <w:rsid w:val="00D9547F"/>
    <w:rsid w:val="00D95523"/>
    <w:rsid w:val="00D95599"/>
    <w:rsid w:val="00D956AE"/>
    <w:rsid w:val="00D956D9"/>
    <w:rsid w:val="00D956FA"/>
    <w:rsid w:val="00D9584E"/>
    <w:rsid w:val="00D95921"/>
    <w:rsid w:val="00D95B28"/>
    <w:rsid w:val="00D95C7C"/>
    <w:rsid w:val="00D95EAC"/>
    <w:rsid w:val="00D9624A"/>
    <w:rsid w:val="00D9648D"/>
    <w:rsid w:val="00D96499"/>
    <w:rsid w:val="00D964B2"/>
    <w:rsid w:val="00D965D4"/>
    <w:rsid w:val="00D96689"/>
    <w:rsid w:val="00D967A4"/>
    <w:rsid w:val="00D968EC"/>
    <w:rsid w:val="00D96A09"/>
    <w:rsid w:val="00D96E13"/>
    <w:rsid w:val="00D96F5B"/>
    <w:rsid w:val="00D97090"/>
    <w:rsid w:val="00D9744B"/>
    <w:rsid w:val="00D97709"/>
    <w:rsid w:val="00D97A97"/>
    <w:rsid w:val="00D97B11"/>
    <w:rsid w:val="00D97D47"/>
    <w:rsid w:val="00DA01E0"/>
    <w:rsid w:val="00DA0392"/>
    <w:rsid w:val="00DA0491"/>
    <w:rsid w:val="00DA0662"/>
    <w:rsid w:val="00DA0690"/>
    <w:rsid w:val="00DA0796"/>
    <w:rsid w:val="00DA0814"/>
    <w:rsid w:val="00DA0841"/>
    <w:rsid w:val="00DA089A"/>
    <w:rsid w:val="00DA0AAA"/>
    <w:rsid w:val="00DA0B2D"/>
    <w:rsid w:val="00DA0C9D"/>
    <w:rsid w:val="00DA0F8C"/>
    <w:rsid w:val="00DA10A0"/>
    <w:rsid w:val="00DA10AE"/>
    <w:rsid w:val="00DA10C1"/>
    <w:rsid w:val="00DA1221"/>
    <w:rsid w:val="00DA14F1"/>
    <w:rsid w:val="00DA15A6"/>
    <w:rsid w:val="00DA15F9"/>
    <w:rsid w:val="00DA1C63"/>
    <w:rsid w:val="00DA1D47"/>
    <w:rsid w:val="00DA1DB1"/>
    <w:rsid w:val="00DA1F6E"/>
    <w:rsid w:val="00DA20FE"/>
    <w:rsid w:val="00DA2130"/>
    <w:rsid w:val="00DA2372"/>
    <w:rsid w:val="00DA23F8"/>
    <w:rsid w:val="00DA2403"/>
    <w:rsid w:val="00DA24EF"/>
    <w:rsid w:val="00DA25E4"/>
    <w:rsid w:val="00DA25F7"/>
    <w:rsid w:val="00DA278A"/>
    <w:rsid w:val="00DA2B71"/>
    <w:rsid w:val="00DA2D41"/>
    <w:rsid w:val="00DA2DED"/>
    <w:rsid w:val="00DA2E5D"/>
    <w:rsid w:val="00DA2EC4"/>
    <w:rsid w:val="00DA2FC2"/>
    <w:rsid w:val="00DA323E"/>
    <w:rsid w:val="00DA334D"/>
    <w:rsid w:val="00DA374F"/>
    <w:rsid w:val="00DA37D2"/>
    <w:rsid w:val="00DA384F"/>
    <w:rsid w:val="00DA3C15"/>
    <w:rsid w:val="00DA3CA9"/>
    <w:rsid w:val="00DA3CE4"/>
    <w:rsid w:val="00DA3D05"/>
    <w:rsid w:val="00DA3D95"/>
    <w:rsid w:val="00DA43F3"/>
    <w:rsid w:val="00DA4443"/>
    <w:rsid w:val="00DA46A3"/>
    <w:rsid w:val="00DA471F"/>
    <w:rsid w:val="00DA487F"/>
    <w:rsid w:val="00DA4967"/>
    <w:rsid w:val="00DA4D22"/>
    <w:rsid w:val="00DA4F8C"/>
    <w:rsid w:val="00DA5015"/>
    <w:rsid w:val="00DA5450"/>
    <w:rsid w:val="00DA562E"/>
    <w:rsid w:val="00DA5B7C"/>
    <w:rsid w:val="00DA5F47"/>
    <w:rsid w:val="00DA5F77"/>
    <w:rsid w:val="00DA5FF4"/>
    <w:rsid w:val="00DA638C"/>
    <w:rsid w:val="00DA64AD"/>
    <w:rsid w:val="00DA6702"/>
    <w:rsid w:val="00DA67F1"/>
    <w:rsid w:val="00DA693A"/>
    <w:rsid w:val="00DA69E9"/>
    <w:rsid w:val="00DA6AE5"/>
    <w:rsid w:val="00DA6BEA"/>
    <w:rsid w:val="00DA70D4"/>
    <w:rsid w:val="00DA79BE"/>
    <w:rsid w:val="00DA7B93"/>
    <w:rsid w:val="00DA7BF8"/>
    <w:rsid w:val="00DA7E24"/>
    <w:rsid w:val="00DA7EC1"/>
    <w:rsid w:val="00DB026F"/>
    <w:rsid w:val="00DB048F"/>
    <w:rsid w:val="00DB07AC"/>
    <w:rsid w:val="00DB0847"/>
    <w:rsid w:val="00DB0B1A"/>
    <w:rsid w:val="00DB0B29"/>
    <w:rsid w:val="00DB0B4B"/>
    <w:rsid w:val="00DB0B56"/>
    <w:rsid w:val="00DB0C7C"/>
    <w:rsid w:val="00DB10CF"/>
    <w:rsid w:val="00DB1171"/>
    <w:rsid w:val="00DB1489"/>
    <w:rsid w:val="00DB17B6"/>
    <w:rsid w:val="00DB1E13"/>
    <w:rsid w:val="00DB1E15"/>
    <w:rsid w:val="00DB1EE7"/>
    <w:rsid w:val="00DB1F46"/>
    <w:rsid w:val="00DB1FC0"/>
    <w:rsid w:val="00DB202C"/>
    <w:rsid w:val="00DB2120"/>
    <w:rsid w:val="00DB23EC"/>
    <w:rsid w:val="00DB2437"/>
    <w:rsid w:val="00DB2546"/>
    <w:rsid w:val="00DB2773"/>
    <w:rsid w:val="00DB2830"/>
    <w:rsid w:val="00DB2AAF"/>
    <w:rsid w:val="00DB2ED1"/>
    <w:rsid w:val="00DB2ED9"/>
    <w:rsid w:val="00DB33C0"/>
    <w:rsid w:val="00DB3518"/>
    <w:rsid w:val="00DB3872"/>
    <w:rsid w:val="00DB3B0D"/>
    <w:rsid w:val="00DB3DB6"/>
    <w:rsid w:val="00DB3E32"/>
    <w:rsid w:val="00DB3EF7"/>
    <w:rsid w:val="00DB3F87"/>
    <w:rsid w:val="00DB40EB"/>
    <w:rsid w:val="00DB41B3"/>
    <w:rsid w:val="00DB466E"/>
    <w:rsid w:val="00DB4691"/>
    <w:rsid w:val="00DB4734"/>
    <w:rsid w:val="00DB49FE"/>
    <w:rsid w:val="00DB4AF6"/>
    <w:rsid w:val="00DB4B8A"/>
    <w:rsid w:val="00DB4C30"/>
    <w:rsid w:val="00DB4C39"/>
    <w:rsid w:val="00DB4D50"/>
    <w:rsid w:val="00DB50B3"/>
    <w:rsid w:val="00DB51F0"/>
    <w:rsid w:val="00DB52EF"/>
    <w:rsid w:val="00DB52FF"/>
    <w:rsid w:val="00DB5364"/>
    <w:rsid w:val="00DB54AB"/>
    <w:rsid w:val="00DB5585"/>
    <w:rsid w:val="00DB56FC"/>
    <w:rsid w:val="00DB577D"/>
    <w:rsid w:val="00DB57FB"/>
    <w:rsid w:val="00DB5819"/>
    <w:rsid w:val="00DB58D1"/>
    <w:rsid w:val="00DB5954"/>
    <w:rsid w:val="00DB59D9"/>
    <w:rsid w:val="00DB5B61"/>
    <w:rsid w:val="00DB5CF5"/>
    <w:rsid w:val="00DB5D30"/>
    <w:rsid w:val="00DB5D7E"/>
    <w:rsid w:val="00DB626B"/>
    <w:rsid w:val="00DB64A3"/>
    <w:rsid w:val="00DB6590"/>
    <w:rsid w:val="00DB6639"/>
    <w:rsid w:val="00DB6663"/>
    <w:rsid w:val="00DB6C33"/>
    <w:rsid w:val="00DB6D4F"/>
    <w:rsid w:val="00DB6D73"/>
    <w:rsid w:val="00DB6F7D"/>
    <w:rsid w:val="00DB7080"/>
    <w:rsid w:val="00DB747A"/>
    <w:rsid w:val="00DB74E3"/>
    <w:rsid w:val="00DB757D"/>
    <w:rsid w:val="00DB76EF"/>
    <w:rsid w:val="00DB7A44"/>
    <w:rsid w:val="00DB7A8E"/>
    <w:rsid w:val="00DB7B43"/>
    <w:rsid w:val="00DB7B4F"/>
    <w:rsid w:val="00DB7D99"/>
    <w:rsid w:val="00DB7DC8"/>
    <w:rsid w:val="00DB7F3C"/>
    <w:rsid w:val="00DB7FDF"/>
    <w:rsid w:val="00DC000B"/>
    <w:rsid w:val="00DC0262"/>
    <w:rsid w:val="00DC0322"/>
    <w:rsid w:val="00DC049E"/>
    <w:rsid w:val="00DC06EE"/>
    <w:rsid w:val="00DC0719"/>
    <w:rsid w:val="00DC09A9"/>
    <w:rsid w:val="00DC0B6E"/>
    <w:rsid w:val="00DC0C10"/>
    <w:rsid w:val="00DC0D2D"/>
    <w:rsid w:val="00DC0D5D"/>
    <w:rsid w:val="00DC0F8E"/>
    <w:rsid w:val="00DC119A"/>
    <w:rsid w:val="00DC12A8"/>
    <w:rsid w:val="00DC1302"/>
    <w:rsid w:val="00DC15E0"/>
    <w:rsid w:val="00DC1651"/>
    <w:rsid w:val="00DC16C5"/>
    <w:rsid w:val="00DC171D"/>
    <w:rsid w:val="00DC184C"/>
    <w:rsid w:val="00DC1897"/>
    <w:rsid w:val="00DC1936"/>
    <w:rsid w:val="00DC1CEB"/>
    <w:rsid w:val="00DC1D40"/>
    <w:rsid w:val="00DC1D42"/>
    <w:rsid w:val="00DC1D44"/>
    <w:rsid w:val="00DC1F5F"/>
    <w:rsid w:val="00DC1F66"/>
    <w:rsid w:val="00DC1FF4"/>
    <w:rsid w:val="00DC22B5"/>
    <w:rsid w:val="00DC230D"/>
    <w:rsid w:val="00DC2826"/>
    <w:rsid w:val="00DC2982"/>
    <w:rsid w:val="00DC2A39"/>
    <w:rsid w:val="00DC2DFC"/>
    <w:rsid w:val="00DC330E"/>
    <w:rsid w:val="00DC3366"/>
    <w:rsid w:val="00DC3403"/>
    <w:rsid w:val="00DC34E0"/>
    <w:rsid w:val="00DC35E5"/>
    <w:rsid w:val="00DC3712"/>
    <w:rsid w:val="00DC3976"/>
    <w:rsid w:val="00DC3A69"/>
    <w:rsid w:val="00DC3ACA"/>
    <w:rsid w:val="00DC3E92"/>
    <w:rsid w:val="00DC3E9F"/>
    <w:rsid w:val="00DC3EAB"/>
    <w:rsid w:val="00DC45B2"/>
    <w:rsid w:val="00DC4684"/>
    <w:rsid w:val="00DC46CB"/>
    <w:rsid w:val="00DC4911"/>
    <w:rsid w:val="00DC4A9F"/>
    <w:rsid w:val="00DC4DF1"/>
    <w:rsid w:val="00DC4E03"/>
    <w:rsid w:val="00DC4E2A"/>
    <w:rsid w:val="00DC4E6A"/>
    <w:rsid w:val="00DC4F4E"/>
    <w:rsid w:val="00DC51AD"/>
    <w:rsid w:val="00DC5477"/>
    <w:rsid w:val="00DC58DE"/>
    <w:rsid w:val="00DC58F6"/>
    <w:rsid w:val="00DC5994"/>
    <w:rsid w:val="00DC59AE"/>
    <w:rsid w:val="00DC5B9D"/>
    <w:rsid w:val="00DC5EC3"/>
    <w:rsid w:val="00DC5FFD"/>
    <w:rsid w:val="00DC616A"/>
    <w:rsid w:val="00DC6195"/>
    <w:rsid w:val="00DC6216"/>
    <w:rsid w:val="00DC6246"/>
    <w:rsid w:val="00DC63B7"/>
    <w:rsid w:val="00DC64A8"/>
    <w:rsid w:val="00DC67DB"/>
    <w:rsid w:val="00DC6822"/>
    <w:rsid w:val="00DC682E"/>
    <w:rsid w:val="00DC6B3E"/>
    <w:rsid w:val="00DC6ED6"/>
    <w:rsid w:val="00DC6F4D"/>
    <w:rsid w:val="00DC7030"/>
    <w:rsid w:val="00DC729C"/>
    <w:rsid w:val="00DC72E0"/>
    <w:rsid w:val="00DC78BA"/>
    <w:rsid w:val="00DC79F1"/>
    <w:rsid w:val="00DC7BF2"/>
    <w:rsid w:val="00DC7DF0"/>
    <w:rsid w:val="00DC7E69"/>
    <w:rsid w:val="00DC7F64"/>
    <w:rsid w:val="00DC7FC8"/>
    <w:rsid w:val="00DC7FD3"/>
    <w:rsid w:val="00DD00B0"/>
    <w:rsid w:val="00DD00D4"/>
    <w:rsid w:val="00DD00FE"/>
    <w:rsid w:val="00DD05F0"/>
    <w:rsid w:val="00DD067D"/>
    <w:rsid w:val="00DD0837"/>
    <w:rsid w:val="00DD0A6B"/>
    <w:rsid w:val="00DD0B31"/>
    <w:rsid w:val="00DD0B3F"/>
    <w:rsid w:val="00DD0C8E"/>
    <w:rsid w:val="00DD0D37"/>
    <w:rsid w:val="00DD1024"/>
    <w:rsid w:val="00DD102F"/>
    <w:rsid w:val="00DD116D"/>
    <w:rsid w:val="00DD132D"/>
    <w:rsid w:val="00DD1458"/>
    <w:rsid w:val="00DD14F4"/>
    <w:rsid w:val="00DD1867"/>
    <w:rsid w:val="00DD1D04"/>
    <w:rsid w:val="00DD1E54"/>
    <w:rsid w:val="00DD1FB8"/>
    <w:rsid w:val="00DD2148"/>
    <w:rsid w:val="00DD2214"/>
    <w:rsid w:val="00DD2259"/>
    <w:rsid w:val="00DD2334"/>
    <w:rsid w:val="00DD24CD"/>
    <w:rsid w:val="00DD25F8"/>
    <w:rsid w:val="00DD2E4F"/>
    <w:rsid w:val="00DD2EBD"/>
    <w:rsid w:val="00DD2ECC"/>
    <w:rsid w:val="00DD3095"/>
    <w:rsid w:val="00DD31C8"/>
    <w:rsid w:val="00DD3237"/>
    <w:rsid w:val="00DD32F8"/>
    <w:rsid w:val="00DD38C2"/>
    <w:rsid w:val="00DD3A90"/>
    <w:rsid w:val="00DD3BC0"/>
    <w:rsid w:val="00DD3D88"/>
    <w:rsid w:val="00DD3F23"/>
    <w:rsid w:val="00DD407A"/>
    <w:rsid w:val="00DD40F6"/>
    <w:rsid w:val="00DD41A7"/>
    <w:rsid w:val="00DD4292"/>
    <w:rsid w:val="00DD44FE"/>
    <w:rsid w:val="00DD4632"/>
    <w:rsid w:val="00DD466D"/>
    <w:rsid w:val="00DD47AC"/>
    <w:rsid w:val="00DD4935"/>
    <w:rsid w:val="00DD4999"/>
    <w:rsid w:val="00DD49ED"/>
    <w:rsid w:val="00DD4A04"/>
    <w:rsid w:val="00DD4AA7"/>
    <w:rsid w:val="00DD4AAE"/>
    <w:rsid w:val="00DD4D45"/>
    <w:rsid w:val="00DD4F40"/>
    <w:rsid w:val="00DD5381"/>
    <w:rsid w:val="00DD5756"/>
    <w:rsid w:val="00DD5775"/>
    <w:rsid w:val="00DD5924"/>
    <w:rsid w:val="00DD5A20"/>
    <w:rsid w:val="00DD5AA1"/>
    <w:rsid w:val="00DD5D01"/>
    <w:rsid w:val="00DD5D51"/>
    <w:rsid w:val="00DD5DB9"/>
    <w:rsid w:val="00DD5EA3"/>
    <w:rsid w:val="00DD5FF0"/>
    <w:rsid w:val="00DD6017"/>
    <w:rsid w:val="00DD603D"/>
    <w:rsid w:val="00DD62B2"/>
    <w:rsid w:val="00DD6651"/>
    <w:rsid w:val="00DD673D"/>
    <w:rsid w:val="00DD6AB0"/>
    <w:rsid w:val="00DD6B43"/>
    <w:rsid w:val="00DD6BB4"/>
    <w:rsid w:val="00DD6C6D"/>
    <w:rsid w:val="00DD6E97"/>
    <w:rsid w:val="00DD7176"/>
    <w:rsid w:val="00DD7C3C"/>
    <w:rsid w:val="00DD7E3F"/>
    <w:rsid w:val="00DE01A1"/>
    <w:rsid w:val="00DE067C"/>
    <w:rsid w:val="00DE0919"/>
    <w:rsid w:val="00DE09AF"/>
    <w:rsid w:val="00DE0A26"/>
    <w:rsid w:val="00DE0B6E"/>
    <w:rsid w:val="00DE0CA7"/>
    <w:rsid w:val="00DE1161"/>
    <w:rsid w:val="00DE1447"/>
    <w:rsid w:val="00DE14FB"/>
    <w:rsid w:val="00DE165A"/>
    <w:rsid w:val="00DE1A4D"/>
    <w:rsid w:val="00DE1C45"/>
    <w:rsid w:val="00DE1D71"/>
    <w:rsid w:val="00DE1DA6"/>
    <w:rsid w:val="00DE2158"/>
    <w:rsid w:val="00DE235E"/>
    <w:rsid w:val="00DE239C"/>
    <w:rsid w:val="00DE242C"/>
    <w:rsid w:val="00DE2473"/>
    <w:rsid w:val="00DE2588"/>
    <w:rsid w:val="00DE264F"/>
    <w:rsid w:val="00DE2752"/>
    <w:rsid w:val="00DE2871"/>
    <w:rsid w:val="00DE2886"/>
    <w:rsid w:val="00DE291F"/>
    <w:rsid w:val="00DE297E"/>
    <w:rsid w:val="00DE2A87"/>
    <w:rsid w:val="00DE2ECD"/>
    <w:rsid w:val="00DE2F56"/>
    <w:rsid w:val="00DE32B4"/>
    <w:rsid w:val="00DE33A2"/>
    <w:rsid w:val="00DE384E"/>
    <w:rsid w:val="00DE3A6E"/>
    <w:rsid w:val="00DE3DA7"/>
    <w:rsid w:val="00DE3FF5"/>
    <w:rsid w:val="00DE40BB"/>
    <w:rsid w:val="00DE43C6"/>
    <w:rsid w:val="00DE448E"/>
    <w:rsid w:val="00DE48FA"/>
    <w:rsid w:val="00DE496E"/>
    <w:rsid w:val="00DE4BBC"/>
    <w:rsid w:val="00DE4BC0"/>
    <w:rsid w:val="00DE4C6B"/>
    <w:rsid w:val="00DE4EF5"/>
    <w:rsid w:val="00DE4FC6"/>
    <w:rsid w:val="00DE52EF"/>
    <w:rsid w:val="00DE53FD"/>
    <w:rsid w:val="00DE57FB"/>
    <w:rsid w:val="00DE58F2"/>
    <w:rsid w:val="00DE5A54"/>
    <w:rsid w:val="00DE5BBD"/>
    <w:rsid w:val="00DE5BD5"/>
    <w:rsid w:val="00DE5DA2"/>
    <w:rsid w:val="00DE5F30"/>
    <w:rsid w:val="00DE5FE1"/>
    <w:rsid w:val="00DE6067"/>
    <w:rsid w:val="00DE60F4"/>
    <w:rsid w:val="00DE6284"/>
    <w:rsid w:val="00DE645F"/>
    <w:rsid w:val="00DE6E96"/>
    <w:rsid w:val="00DE6FAE"/>
    <w:rsid w:val="00DE752E"/>
    <w:rsid w:val="00DE763E"/>
    <w:rsid w:val="00DE777B"/>
    <w:rsid w:val="00DE77EC"/>
    <w:rsid w:val="00DE7821"/>
    <w:rsid w:val="00DE7B4A"/>
    <w:rsid w:val="00DE7C8C"/>
    <w:rsid w:val="00DE7CBB"/>
    <w:rsid w:val="00DE7DC9"/>
    <w:rsid w:val="00DF00B2"/>
    <w:rsid w:val="00DF0137"/>
    <w:rsid w:val="00DF029B"/>
    <w:rsid w:val="00DF03F1"/>
    <w:rsid w:val="00DF0436"/>
    <w:rsid w:val="00DF0492"/>
    <w:rsid w:val="00DF04BE"/>
    <w:rsid w:val="00DF0561"/>
    <w:rsid w:val="00DF062F"/>
    <w:rsid w:val="00DF07A2"/>
    <w:rsid w:val="00DF07C3"/>
    <w:rsid w:val="00DF0AF6"/>
    <w:rsid w:val="00DF0D6C"/>
    <w:rsid w:val="00DF0F08"/>
    <w:rsid w:val="00DF1003"/>
    <w:rsid w:val="00DF12D3"/>
    <w:rsid w:val="00DF1416"/>
    <w:rsid w:val="00DF141B"/>
    <w:rsid w:val="00DF1465"/>
    <w:rsid w:val="00DF1803"/>
    <w:rsid w:val="00DF1906"/>
    <w:rsid w:val="00DF1965"/>
    <w:rsid w:val="00DF1A19"/>
    <w:rsid w:val="00DF1A9B"/>
    <w:rsid w:val="00DF1ADB"/>
    <w:rsid w:val="00DF1D3F"/>
    <w:rsid w:val="00DF2161"/>
    <w:rsid w:val="00DF21AB"/>
    <w:rsid w:val="00DF28CE"/>
    <w:rsid w:val="00DF2B3C"/>
    <w:rsid w:val="00DF2B55"/>
    <w:rsid w:val="00DF315D"/>
    <w:rsid w:val="00DF3197"/>
    <w:rsid w:val="00DF31C2"/>
    <w:rsid w:val="00DF3202"/>
    <w:rsid w:val="00DF3263"/>
    <w:rsid w:val="00DF3437"/>
    <w:rsid w:val="00DF3550"/>
    <w:rsid w:val="00DF35E6"/>
    <w:rsid w:val="00DF36D4"/>
    <w:rsid w:val="00DF3A22"/>
    <w:rsid w:val="00DF3E45"/>
    <w:rsid w:val="00DF3F45"/>
    <w:rsid w:val="00DF3F70"/>
    <w:rsid w:val="00DF40D0"/>
    <w:rsid w:val="00DF42F1"/>
    <w:rsid w:val="00DF47E0"/>
    <w:rsid w:val="00DF4860"/>
    <w:rsid w:val="00DF48B5"/>
    <w:rsid w:val="00DF4DA6"/>
    <w:rsid w:val="00DF4F1B"/>
    <w:rsid w:val="00DF52B1"/>
    <w:rsid w:val="00DF56F4"/>
    <w:rsid w:val="00DF5786"/>
    <w:rsid w:val="00DF578F"/>
    <w:rsid w:val="00DF57AA"/>
    <w:rsid w:val="00DF594C"/>
    <w:rsid w:val="00DF5A30"/>
    <w:rsid w:val="00DF5A3F"/>
    <w:rsid w:val="00DF5B88"/>
    <w:rsid w:val="00DF5DA9"/>
    <w:rsid w:val="00DF5DD4"/>
    <w:rsid w:val="00DF60D5"/>
    <w:rsid w:val="00DF64FC"/>
    <w:rsid w:val="00DF65A4"/>
    <w:rsid w:val="00DF677F"/>
    <w:rsid w:val="00DF6A83"/>
    <w:rsid w:val="00DF6DB6"/>
    <w:rsid w:val="00DF6F62"/>
    <w:rsid w:val="00DF703F"/>
    <w:rsid w:val="00DF70A5"/>
    <w:rsid w:val="00DF70CE"/>
    <w:rsid w:val="00DF717F"/>
    <w:rsid w:val="00DF727F"/>
    <w:rsid w:val="00DF736C"/>
    <w:rsid w:val="00DF74BC"/>
    <w:rsid w:val="00DF76C4"/>
    <w:rsid w:val="00DF7799"/>
    <w:rsid w:val="00DF78D9"/>
    <w:rsid w:val="00DF795F"/>
    <w:rsid w:val="00DF7A6D"/>
    <w:rsid w:val="00DF7D05"/>
    <w:rsid w:val="00DF7D65"/>
    <w:rsid w:val="00DF7E1D"/>
    <w:rsid w:val="00DF7EF3"/>
    <w:rsid w:val="00E001A2"/>
    <w:rsid w:val="00E00241"/>
    <w:rsid w:val="00E002BA"/>
    <w:rsid w:val="00E0046E"/>
    <w:rsid w:val="00E004A0"/>
    <w:rsid w:val="00E005CA"/>
    <w:rsid w:val="00E005F6"/>
    <w:rsid w:val="00E00647"/>
    <w:rsid w:val="00E00765"/>
    <w:rsid w:val="00E00A19"/>
    <w:rsid w:val="00E00A58"/>
    <w:rsid w:val="00E00B26"/>
    <w:rsid w:val="00E00D56"/>
    <w:rsid w:val="00E00DFC"/>
    <w:rsid w:val="00E00E03"/>
    <w:rsid w:val="00E00F32"/>
    <w:rsid w:val="00E01071"/>
    <w:rsid w:val="00E011FF"/>
    <w:rsid w:val="00E0127F"/>
    <w:rsid w:val="00E012F9"/>
    <w:rsid w:val="00E01567"/>
    <w:rsid w:val="00E017B0"/>
    <w:rsid w:val="00E01B9B"/>
    <w:rsid w:val="00E01C11"/>
    <w:rsid w:val="00E01F2D"/>
    <w:rsid w:val="00E02032"/>
    <w:rsid w:val="00E02130"/>
    <w:rsid w:val="00E0241F"/>
    <w:rsid w:val="00E02481"/>
    <w:rsid w:val="00E024AF"/>
    <w:rsid w:val="00E0279C"/>
    <w:rsid w:val="00E02862"/>
    <w:rsid w:val="00E0289F"/>
    <w:rsid w:val="00E02953"/>
    <w:rsid w:val="00E02A63"/>
    <w:rsid w:val="00E02A95"/>
    <w:rsid w:val="00E02BE5"/>
    <w:rsid w:val="00E02C6A"/>
    <w:rsid w:val="00E02DD6"/>
    <w:rsid w:val="00E02E2F"/>
    <w:rsid w:val="00E0317F"/>
    <w:rsid w:val="00E03299"/>
    <w:rsid w:val="00E03463"/>
    <w:rsid w:val="00E0383B"/>
    <w:rsid w:val="00E03874"/>
    <w:rsid w:val="00E038CB"/>
    <w:rsid w:val="00E03933"/>
    <w:rsid w:val="00E03A2E"/>
    <w:rsid w:val="00E03B36"/>
    <w:rsid w:val="00E03BC5"/>
    <w:rsid w:val="00E03BEE"/>
    <w:rsid w:val="00E03E84"/>
    <w:rsid w:val="00E03F50"/>
    <w:rsid w:val="00E040A2"/>
    <w:rsid w:val="00E04291"/>
    <w:rsid w:val="00E043D8"/>
    <w:rsid w:val="00E04876"/>
    <w:rsid w:val="00E04C47"/>
    <w:rsid w:val="00E04C49"/>
    <w:rsid w:val="00E04D08"/>
    <w:rsid w:val="00E050FA"/>
    <w:rsid w:val="00E055B1"/>
    <w:rsid w:val="00E05A10"/>
    <w:rsid w:val="00E05C13"/>
    <w:rsid w:val="00E05C4A"/>
    <w:rsid w:val="00E05E64"/>
    <w:rsid w:val="00E060D2"/>
    <w:rsid w:val="00E06261"/>
    <w:rsid w:val="00E063A4"/>
    <w:rsid w:val="00E065AF"/>
    <w:rsid w:val="00E065EA"/>
    <w:rsid w:val="00E06631"/>
    <w:rsid w:val="00E069C3"/>
    <w:rsid w:val="00E06AAC"/>
    <w:rsid w:val="00E06B08"/>
    <w:rsid w:val="00E06F57"/>
    <w:rsid w:val="00E070C7"/>
    <w:rsid w:val="00E0710F"/>
    <w:rsid w:val="00E0719E"/>
    <w:rsid w:val="00E072C8"/>
    <w:rsid w:val="00E07439"/>
    <w:rsid w:val="00E07713"/>
    <w:rsid w:val="00E078FF"/>
    <w:rsid w:val="00E07AD4"/>
    <w:rsid w:val="00E07AFB"/>
    <w:rsid w:val="00E07D03"/>
    <w:rsid w:val="00E10012"/>
    <w:rsid w:val="00E102EB"/>
    <w:rsid w:val="00E105B0"/>
    <w:rsid w:val="00E106FC"/>
    <w:rsid w:val="00E10814"/>
    <w:rsid w:val="00E10879"/>
    <w:rsid w:val="00E10A51"/>
    <w:rsid w:val="00E10C2C"/>
    <w:rsid w:val="00E10EEE"/>
    <w:rsid w:val="00E10F16"/>
    <w:rsid w:val="00E11178"/>
    <w:rsid w:val="00E11182"/>
    <w:rsid w:val="00E1135D"/>
    <w:rsid w:val="00E116F9"/>
    <w:rsid w:val="00E118DB"/>
    <w:rsid w:val="00E118F0"/>
    <w:rsid w:val="00E11A01"/>
    <w:rsid w:val="00E11E8A"/>
    <w:rsid w:val="00E11E98"/>
    <w:rsid w:val="00E120F2"/>
    <w:rsid w:val="00E120FF"/>
    <w:rsid w:val="00E121ED"/>
    <w:rsid w:val="00E1221A"/>
    <w:rsid w:val="00E125D9"/>
    <w:rsid w:val="00E127CA"/>
    <w:rsid w:val="00E128B8"/>
    <w:rsid w:val="00E12A97"/>
    <w:rsid w:val="00E12C11"/>
    <w:rsid w:val="00E12F14"/>
    <w:rsid w:val="00E12FDE"/>
    <w:rsid w:val="00E1315D"/>
    <w:rsid w:val="00E13196"/>
    <w:rsid w:val="00E131FC"/>
    <w:rsid w:val="00E13245"/>
    <w:rsid w:val="00E132AB"/>
    <w:rsid w:val="00E13447"/>
    <w:rsid w:val="00E1349F"/>
    <w:rsid w:val="00E13765"/>
    <w:rsid w:val="00E138A2"/>
    <w:rsid w:val="00E13925"/>
    <w:rsid w:val="00E139AC"/>
    <w:rsid w:val="00E13A99"/>
    <w:rsid w:val="00E13C06"/>
    <w:rsid w:val="00E13D69"/>
    <w:rsid w:val="00E13DA0"/>
    <w:rsid w:val="00E13F87"/>
    <w:rsid w:val="00E14195"/>
    <w:rsid w:val="00E144C3"/>
    <w:rsid w:val="00E147FA"/>
    <w:rsid w:val="00E14987"/>
    <w:rsid w:val="00E149BC"/>
    <w:rsid w:val="00E14BD7"/>
    <w:rsid w:val="00E14C9D"/>
    <w:rsid w:val="00E14D18"/>
    <w:rsid w:val="00E15299"/>
    <w:rsid w:val="00E15455"/>
    <w:rsid w:val="00E15562"/>
    <w:rsid w:val="00E15627"/>
    <w:rsid w:val="00E15A8E"/>
    <w:rsid w:val="00E15B52"/>
    <w:rsid w:val="00E15F10"/>
    <w:rsid w:val="00E15F47"/>
    <w:rsid w:val="00E15FF9"/>
    <w:rsid w:val="00E160E2"/>
    <w:rsid w:val="00E1613B"/>
    <w:rsid w:val="00E16234"/>
    <w:rsid w:val="00E162F1"/>
    <w:rsid w:val="00E163C5"/>
    <w:rsid w:val="00E164E7"/>
    <w:rsid w:val="00E165DD"/>
    <w:rsid w:val="00E165F5"/>
    <w:rsid w:val="00E16630"/>
    <w:rsid w:val="00E168F4"/>
    <w:rsid w:val="00E16B06"/>
    <w:rsid w:val="00E16B41"/>
    <w:rsid w:val="00E16D0F"/>
    <w:rsid w:val="00E16D46"/>
    <w:rsid w:val="00E16EDB"/>
    <w:rsid w:val="00E16F77"/>
    <w:rsid w:val="00E1713D"/>
    <w:rsid w:val="00E17144"/>
    <w:rsid w:val="00E171F7"/>
    <w:rsid w:val="00E172D7"/>
    <w:rsid w:val="00E1744A"/>
    <w:rsid w:val="00E177C5"/>
    <w:rsid w:val="00E178DA"/>
    <w:rsid w:val="00E17942"/>
    <w:rsid w:val="00E17973"/>
    <w:rsid w:val="00E17978"/>
    <w:rsid w:val="00E179FB"/>
    <w:rsid w:val="00E17B93"/>
    <w:rsid w:val="00E17D6C"/>
    <w:rsid w:val="00E17D91"/>
    <w:rsid w:val="00E17E40"/>
    <w:rsid w:val="00E17EDB"/>
    <w:rsid w:val="00E17F9D"/>
    <w:rsid w:val="00E20185"/>
    <w:rsid w:val="00E2034B"/>
    <w:rsid w:val="00E204F8"/>
    <w:rsid w:val="00E20563"/>
    <w:rsid w:val="00E206CD"/>
    <w:rsid w:val="00E20A15"/>
    <w:rsid w:val="00E20B1C"/>
    <w:rsid w:val="00E20EBE"/>
    <w:rsid w:val="00E213EF"/>
    <w:rsid w:val="00E215BE"/>
    <w:rsid w:val="00E216E5"/>
    <w:rsid w:val="00E217F9"/>
    <w:rsid w:val="00E21A84"/>
    <w:rsid w:val="00E21A93"/>
    <w:rsid w:val="00E21B26"/>
    <w:rsid w:val="00E21B8D"/>
    <w:rsid w:val="00E21D3D"/>
    <w:rsid w:val="00E21DE7"/>
    <w:rsid w:val="00E220DD"/>
    <w:rsid w:val="00E2216F"/>
    <w:rsid w:val="00E2230D"/>
    <w:rsid w:val="00E225C1"/>
    <w:rsid w:val="00E22670"/>
    <w:rsid w:val="00E22832"/>
    <w:rsid w:val="00E22A95"/>
    <w:rsid w:val="00E22C24"/>
    <w:rsid w:val="00E22CCC"/>
    <w:rsid w:val="00E22DAD"/>
    <w:rsid w:val="00E22E05"/>
    <w:rsid w:val="00E23210"/>
    <w:rsid w:val="00E23367"/>
    <w:rsid w:val="00E23522"/>
    <w:rsid w:val="00E23794"/>
    <w:rsid w:val="00E2380A"/>
    <w:rsid w:val="00E23849"/>
    <w:rsid w:val="00E23A5C"/>
    <w:rsid w:val="00E23A73"/>
    <w:rsid w:val="00E23A8D"/>
    <w:rsid w:val="00E23A96"/>
    <w:rsid w:val="00E23CC5"/>
    <w:rsid w:val="00E23F4B"/>
    <w:rsid w:val="00E2435F"/>
    <w:rsid w:val="00E243D5"/>
    <w:rsid w:val="00E243EA"/>
    <w:rsid w:val="00E24630"/>
    <w:rsid w:val="00E24B4A"/>
    <w:rsid w:val="00E24EBB"/>
    <w:rsid w:val="00E25000"/>
    <w:rsid w:val="00E2508D"/>
    <w:rsid w:val="00E2517E"/>
    <w:rsid w:val="00E252EE"/>
    <w:rsid w:val="00E2532B"/>
    <w:rsid w:val="00E25610"/>
    <w:rsid w:val="00E25FB5"/>
    <w:rsid w:val="00E2611B"/>
    <w:rsid w:val="00E26268"/>
    <w:rsid w:val="00E2639E"/>
    <w:rsid w:val="00E264DC"/>
    <w:rsid w:val="00E26835"/>
    <w:rsid w:val="00E26AE4"/>
    <w:rsid w:val="00E26B67"/>
    <w:rsid w:val="00E26BE5"/>
    <w:rsid w:val="00E26BF5"/>
    <w:rsid w:val="00E26CA8"/>
    <w:rsid w:val="00E26CCE"/>
    <w:rsid w:val="00E26DF4"/>
    <w:rsid w:val="00E26E5E"/>
    <w:rsid w:val="00E26EDB"/>
    <w:rsid w:val="00E2725D"/>
    <w:rsid w:val="00E272A7"/>
    <w:rsid w:val="00E274A2"/>
    <w:rsid w:val="00E27665"/>
    <w:rsid w:val="00E277AA"/>
    <w:rsid w:val="00E277B9"/>
    <w:rsid w:val="00E27B9D"/>
    <w:rsid w:val="00E27FC0"/>
    <w:rsid w:val="00E300BD"/>
    <w:rsid w:val="00E300E9"/>
    <w:rsid w:val="00E30239"/>
    <w:rsid w:val="00E3024F"/>
    <w:rsid w:val="00E302E7"/>
    <w:rsid w:val="00E303FB"/>
    <w:rsid w:val="00E305FE"/>
    <w:rsid w:val="00E306B8"/>
    <w:rsid w:val="00E308E2"/>
    <w:rsid w:val="00E30B7A"/>
    <w:rsid w:val="00E30D68"/>
    <w:rsid w:val="00E31109"/>
    <w:rsid w:val="00E3111D"/>
    <w:rsid w:val="00E3138E"/>
    <w:rsid w:val="00E3146A"/>
    <w:rsid w:val="00E31536"/>
    <w:rsid w:val="00E31619"/>
    <w:rsid w:val="00E316C7"/>
    <w:rsid w:val="00E316F0"/>
    <w:rsid w:val="00E319BD"/>
    <w:rsid w:val="00E31A05"/>
    <w:rsid w:val="00E31BAA"/>
    <w:rsid w:val="00E31D1B"/>
    <w:rsid w:val="00E3207B"/>
    <w:rsid w:val="00E3256D"/>
    <w:rsid w:val="00E325B6"/>
    <w:rsid w:val="00E326D7"/>
    <w:rsid w:val="00E3278C"/>
    <w:rsid w:val="00E327C0"/>
    <w:rsid w:val="00E32B2A"/>
    <w:rsid w:val="00E32BA0"/>
    <w:rsid w:val="00E32D43"/>
    <w:rsid w:val="00E32E01"/>
    <w:rsid w:val="00E32E84"/>
    <w:rsid w:val="00E32F1D"/>
    <w:rsid w:val="00E32F59"/>
    <w:rsid w:val="00E3325B"/>
    <w:rsid w:val="00E3337F"/>
    <w:rsid w:val="00E33388"/>
    <w:rsid w:val="00E333E9"/>
    <w:rsid w:val="00E3362B"/>
    <w:rsid w:val="00E3394C"/>
    <w:rsid w:val="00E33A26"/>
    <w:rsid w:val="00E33A5C"/>
    <w:rsid w:val="00E33BD6"/>
    <w:rsid w:val="00E33C61"/>
    <w:rsid w:val="00E33CE7"/>
    <w:rsid w:val="00E33D0A"/>
    <w:rsid w:val="00E3418B"/>
    <w:rsid w:val="00E3428C"/>
    <w:rsid w:val="00E342D9"/>
    <w:rsid w:val="00E3458A"/>
    <w:rsid w:val="00E34677"/>
    <w:rsid w:val="00E3486C"/>
    <w:rsid w:val="00E34881"/>
    <w:rsid w:val="00E34921"/>
    <w:rsid w:val="00E35091"/>
    <w:rsid w:val="00E35094"/>
    <w:rsid w:val="00E35273"/>
    <w:rsid w:val="00E35477"/>
    <w:rsid w:val="00E355A6"/>
    <w:rsid w:val="00E356D1"/>
    <w:rsid w:val="00E357FC"/>
    <w:rsid w:val="00E35A1E"/>
    <w:rsid w:val="00E35A34"/>
    <w:rsid w:val="00E35D8F"/>
    <w:rsid w:val="00E35E69"/>
    <w:rsid w:val="00E360C4"/>
    <w:rsid w:val="00E361E7"/>
    <w:rsid w:val="00E364CE"/>
    <w:rsid w:val="00E36712"/>
    <w:rsid w:val="00E3672C"/>
    <w:rsid w:val="00E368AF"/>
    <w:rsid w:val="00E36ACC"/>
    <w:rsid w:val="00E36CD4"/>
    <w:rsid w:val="00E36CD8"/>
    <w:rsid w:val="00E36D8F"/>
    <w:rsid w:val="00E36DC9"/>
    <w:rsid w:val="00E37044"/>
    <w:rsid w:val="00E37077"/>
    <w:rsid w:val="00E3764F"/>
    <w:rsid w:val="00E378B1"/>
    <w:rsid w:val="00E37983"/>
    <w:rsid w:val="00E37A8F"/>
    <w:rsid w:val="00E37B00"/>
    <w:rsid w:val="00E37B75"/>
    <w:rsid w:val="00E40133"/>
    <w:rsid w:val="00E4027E"/>
    <w:rsid w:val="00E4064A"/>
    <w:rsid w:val="00E4069B"/>
    <w:rsid w:val="00E40762"/>
    <w:rsid w:val="00E40947"/>
    <w:rsid w:val="00E40A2E"/>
    <w:rsid w:val="00E40AF7"/>
    <w:rsid w:val="00E40AF8"/>
    <w:rsid w:val="00E40C52"/>
    <w:rsid w:val="00E40D5A"/>
    <w:rsid w:val="00E40DD9"/>
    <w:rsid w:val="00E40DF5"/>
    <w:rsid w:val="00E40E82"/>
    <w:rsid w:val="00E40F77"/>
    <w:rsid w:val="00E4124E"/>
    <w:rsid w:val="00E41266"/>
    <w:rsid w:val="00E412C3"/>
    <w:rsid w:val="00E4131C"/>
    <w:rsid w:val="00E41477"/>
    <w:rsid w:val="00E414FE"/>
    <w:rsid w:val="00E41B72"/>
    <w:rsid w:val="00E41D63"/>
    <w:rsid w:val="00E41EFD"/>
    <w:rsid w:val="00E41FE8"/>
    <w:rsid w:val="00E42044"/>
    <w:rsid w:val="00E420D3"/>
    <w:rsid w:val="00E4232C"/>
    <w:rsid w:val="00E4250F"/>
    <w:rsid w:val="00E42559"/>
    <w:rsid w:val="00E4272F"/>
    <w:rsid w:val="00E429B3"/>
    <w:rsid w:val="00E42A70"/>
    <w:rsid w:val="00E42D45"/>
    <w:rsid w:val="00E42D53"/>
    <w:rsid w:val="00E42DF1"/>
    <w:rsid w:val="00E432B1"/>
    <w:rsid w:val="00E43B4A"/>
    <w:rsid w:val="00E43C42"/>
    <w:rsid w:val="00E43DDF"/>
    <w:rsid w:val="00E43EB5"/>
    <w:rsid w:val="00E44013"/>
    <w:rsid w:val="00E44275"/>
    <w:rsid w:val="00E444F8"/>
    <w:rsid w:val="00E4458F"/>
    <w:rsid w:val="00E4462D"/>
    <w:rsid w:val="00E44A0D"/>
    <w:rsid w:val="00E44DD3"/>
    <w:rsid w:val="00E44E39"/>
    <w:rsid w:val="00E44ED0"/>
    <w:rsid w:val="00E44F23"/>
    <w:rsid w:val="00E44FB6"/>
    <w:rsid w:val="00E45065"/>
    <w:rsid w:val="00E4515A"/>
    <w:rsid w:val="00E452D4"/>
    <w:rsid w:val="00E45497"/>
    <w:rsid w:val="00E458F8"/>
    <w:rsid w:val="00E45900"/>
    <w:rsid w:val="00E45957"/>
    <w:rsid w:val="00E459A2"/>
    <w:rsid w:val="00E45AC0"/>
    <w:rsid w:val="00E45B4E"/>
    <w:rsid w:val="00E45D0A"/>
    <w:rsid w:val="00E46445"/>
    <w:rsid w:val="00E46993"/>
    <w:rsid w:val="00E46CE9"/>
    <w:rsid w:val="00E46EBC"/>
    <w:rsid w:val="00E47680"/>
    <w:rsid w:val="00E4799B"/>
    <w:rsid w:val="00E47B4E"/>
    <w:rsid w:val="00E47D7C"/>
    <w:rsid w:val="00E47F04"/>
    <w:rsid w:val="00E5000A"/>
    <w:rsid w:val="00E50108"/>
    <w:rsid w:val="00E50164"/>
    <w:rsid w:val="00E501E7"/>
    <w:rsid w:val="00E5036F"/>
    <w:rsid w:val="00E50408"/>
    <w:rsid w:val="00E505D6"/>
    <w:rsid w:val="00E506FA"/>
    <w:rsid w:val="00E50770"/>
    <w:rsid w:val="00E50F9B"/>
    <w:rsid w:val="00E51444"/>
    <w:rsid w:val="00E51ABC"/>
    <w:rsid w:val="00E51AD0"/>
    <w:rsid w:val="00E51F53"/>
    <w:rsid w:val="00E51F80"/>
    <w:rsid w:val="00E51FC2"/>
    <w:rsid w:val="00E523C8"/>
    <w:rsid w:val="00E5241F"/>
    <w:rsid w:val="00E52840"/>
    <w:rsid w:val="00E52C2A"/>
    <w:rsid w:val="00E52D9D"/>
    <w:rsid w:val="00E5309D"/>
    <w:rsid w:val="00E530A0"/>
    <w:rsid w:val="00E53315"/>
    <w:rsid w:val="00E53466"/>
    <w:rsid w:val="00E53559"/>
    <w:rsid w:val="00E53578"/>
    <w:rsid w:val="00E5359A"/>
    <w:rsid w:val="00E53605"/>
    <w:rsid w:val="00E53B22"/>
    <w:rsid w:val="00E53D86"/>
    <w:rsid w:val="00E53F8B"/>
    <w:rsid w:val="00E54183"/>
    <w:rsid w:val="00E54256"/>
    <w:rsid w:val="00E5432A"/>
    <w:rsid w:val="00E5444E"/>
    <w:rsid w:val="00E54467"/>
    <w:rsid w:val="00E5450B"/>
    <w:rsid w:val="00E5455F"/>
    <w:rsid w:val="00E5460D"/>
    <w:rsid w:val="00E5465B"/>
    <w:rsid w:val="00E547FD"/>
    <w:rsid w:val="00E54A00"/>
    <w:rsid w:val="00E54AC1"/>
    <w:rsid w:val="00E54B47"/>
    <w:rsid w:val="00E54EE7"/>
    <w:rsid w:val="00E54F72"/>
    <w:rsid w:val="00E54FFF"/>
    <w:rsid w:val="00E550A6"/>
    <w:rsid w:val="00E55209"/>
    <w:rsid w:val="00E55264"/>
    <w:rsid w:val="00E553FE"/>
    <w:rsid w:val="00E55674"/>
    <w:rsid w:val="00E556EC"/>
    <w:rsid w:val="00E55856"/>
    <w:rsid w:val="00E559DC"/>
    <w:rsid w:val="00E55A1D"/>
    <w:rsid w:val="00E55B5A"/>
    <w:rsid w:val="00E55DBF"/>
    <w:rsid w:val="00E5610C"/>
    <w:rsid w:val="00E562C8"/>
    <w:rsid w:val="00E563D5"/>
    <w:rsid w:val="00E563F2"/>
    <w:rsid w:val="00E5642F"/>
    <w:rsid w:val="00E568E2"/>
    <w:rsid w:val="00E56A10"/>
    <w:rsid w:val="00E56C52"/>
    <w:rsid w:val="00E571E2"/>
    <w:rsid w:val="00E57640"/>
    <w:rsid w:val="00E57757"/>
    <w:rsid w:val="00E57A02"/>
    <w:rsid w:val="00E57A95"/>
    <w:rsid w:val="00E57CAC"/>
    <w:rsid w:val="00E57E08"/>
    <w:rsid w:val="00E57F50"/>
    <w:rsid w:val="00E57F5D"/>
    <w:rsid w:val="00E60052"/>
    <w:rsid w:val="00E600CD"/>
    <w:rsid w:val="00E6030C"/>
    <w:rsid w:val="00E60349"/>
    <w:rsid w:val="00E605EA"/>
    <w:rsid w:val="00E60745"/>
    <w:rsid w:val="00E6076B"/>
    <w:rsid w:val="00E607E2"/>
    <w:rsid w:val="00E60820"/>
    <w:rsid w:val="00E60B5F"/>
    <w:rsid w:val="00E60BDC"/>
    <w:rsid w:val="00E60C57"/>
    <w:rsid w:val="00E60E70"/>
    <w:rsid w:val="00E60F20"/>
    <w:rsid w:val="00E6108A"/>
    <w:rsid w:val="00E61094"/>
    <w:rsid w:val="00E6127E"/>
    <w:rsid w:val="00E61286"/>
    <w:rsid w:val="00E61589"/>
    <w:rsid w:val="00E619DD"/>
    <w:rsid w:val="00E61A14"/>
    <w:rsid w:val="00E61C18"/>
    <w:rsid w:val="00E61D98"/>
    <w:rsid w:val="00E62070"/>
    <w:rsid w:val="00E62220"/>
    <w:rsid w:val="00E6222A"/>
    <w:rsid w:val="00E62358"/>
    <w:rsid w:val="00E624D8"/>
    <w:rsid w:val="00E6250F"/>
    <w:rsid w:val="00E625C5"/>
    <w:rsid w:val="00E627A4"/>
    <w:rsid w:val="00E6286D"/>
    <w:rsid w:val="00E62ABB"/>
    <w:rsid w:val="00E62C46"/>
    <w:rsid w:val="00E62E6C"/>
    <w:rsid w:val="00E6325F"/>
    <w:rsid w:val="00E632C1"/>
    <w:rsid w:val="00E633DD"/>
    <w:rsid w:val="00E6340F"/>
    <w:rsid w:val="00E6386E"/>
    <w:rsid w:val="00E638AE"/>
    <w:rsid w:val="00E63AD0"/>
    <w:rsid w:val="00E63C51"/>
    <w:rsid w:val="00E63FED"/>
    <w:rsid w:val="00E6408A"/>
    <w:rsid w:val="00E64119"/>
    <w:rsid w:val="00E643BF"/>
    <w:rsid w:val="00E648D0"/>
    <w:rsid w:val="00E649E0"/>
    <w:rsid w:val="00E64B24"/>
    <w:rsid w:val="00E64B53"/>
    <w:rsid w:val="00E64B57"/>
    <w:rsid w:val="00E64E2B"/>
    <w:rsid w:val="00E64FFE"/>
    <w:rsid w:val="00E65057"/>
    <w:rsid w:val="00E6520A"/>
    <w:rsid w:val="00E65231"/>
    <w:rsid w:val="00E6529B"/>
    <w:rsid w:val="00E6538D"/>
    <w:rsid w:val="00E65496"/>
    <w:rsid w:val="00E6556B"/>
    <w:rsid w:val="00E655F5"/>
    <w:rsid w:val="00E65A34"/>
    <w:rsid w:val="00E65A57"/>
    <w:rsid w:val="00E65B17"/>
    <w:rsid w:val="00E65B66"/>
    <w:rsid w:val="00E65B79"/>
    <w:rsid w:val="00E65B86"/>
    <w:rsid w:val="00E65DFC"/>
    <w:rsid w:val="00E65ECA"/>
    <w:rsid w:val="00E65F94"/>
    <w:rsid w:val="00E66019"/>
    <w:rsid w:val="00E66555"/>
    <w:rsid w:val="00E66606"/>
    <w:rsid w:val="00E66664"/>
    <w:rsid w:val="00E66782"/>
    <w:rsid w:val="00E66798"/>
    <w:rsid w:val="00E668C0"/>
    <w:rsid w:val="00E66A19"/>
    <w:rsid w:val="00E66A8F"/>
    <w:rsid w:val="00E66AAE"/>
    <w:rsid w:val="00E66C29"/>
    <w:rsid w:val="00E66C69"/>
    <w:rsid w:val="00E66D24"/>
    <w:rsid w:val="00E66F8F"/>
    <w:rsid w:val="00E67192"/>
    <w:rsid w:val="00E67247"/>
    <w:rsid w:val="00E6745A"/>
    <w:rsid w:val="00E6757D"/>
    <w:rsid w:val="00E677C8"/>
    <w:rsid w:val="00E678AD"/>
    <w:rsid w:val="00E7018E"/>
    <w:rsid w:val="00E7029C"/>
    <w:rsid w:val="00E70605"/>
    <w:rsid w:val="00E70BCC"/>
    <w:rsid w:val="00E70CC7"/>
    <w:rsid w:val="00E70EDE"/>
    <w:rsid w:val="00E70F39"/>
    <w:rsid w:val="00E71041"/>
    <w:rsid w:val="00E71203"/>
    <w:rsid w:val="00E7125B"/>
    <w:rsid w:val="00E712B6"/>
    <w:rsid w:val="00E712F7"/>
    <w:rsid w:val="00E71537"/>
    <w:rsid w:val="00E716C9"/>
    <w:rsid w:val="00E71A16"/>
    <w:rsid w:val="00E71A82"/>
    <w:rsid w:val="00E71BCE"/>
    <w:rsid w:val="00E71C9F"/>
    <w:rsid w:val="00E71D7E"/>
    <w:rsid w:val="00E71E50"/>
    <w:rsid w:val="00E72085"/>
    <w:rsid w:val="00E724B7"/>
    <w:rsid w:val="00E72967"/>
    <w:rsid w:val="00E72A31"/>
    <w:rsid w:val="00E72AD1"/>
    <w:rsid w:val="00E72DD7"/>
    <w:rsid w:val="00E72DE3"/>
    <w:rsid w:val="00E72EBD"/>
    <w:rsid w:val="00E730E2"/>
    <w:rsid w:val="00E73126"/>
    <w:rsid w:val="00E732C0"/>
    <w:rsid w:val="00E73624"/>
    <w:rsid w:val="00E7366C"/>
    <w:rsid w:val="00E73756"/>
    <w:rsid w:val="00E737CB"/>
    <w:rsid w:val="00E7380B"/>
    <w:rsid w:val="00E73ADC"/>
    <w:rsid w:val="00E73C3F"/>
    <w:rsid w:val="00E74106"/>
    <w:rsid w:val="00E7410E"/>
    <w:rsid w:val="00E7424F"/>
    <w:rsid w:val="00E74718"/>
    <w:rsid w:val="00E747BE"/>
    <w:rsid w:val="00E749F6"/>
    <w:rsid w:val="00E74BCC"/>
    <w:rsid w:val="00E74C56"/>
    <w:rsid w:val="00E74CCD"/>
    <w:rsid w:val="00E74DF6"/>
    <w:rsid w:val="00E74E2F"/>
    <w:rsid w:val="00E74ED3"/>
    <w:rsid w:val="00E74F60"/>
    <w:rsid w:val="00E752BF"/>
    <w:rsid w:val="00E7535E"/>
    <w:rsid w:val="00E75388"/>
    <w:rsid w:val="00E75873"/>
    <w:rsid w:val="00E75B90"/>
    <w:rsid w:val="00E75D3B"/>
    <w:rsid w:val="00E75D8A"/>
    <w:rsid w:val="00E75F5E"/>
    <w:rsid w:val="00E75F7D"/>
    <w:rsid w:val="00E76306"/>
    <w:rsid w:val="00E7631E"/>
    <w:rsid w:val="00E763B8"/>
    <w:rsid w:val="00E76640"/>
    <w:rsid w:val="00E76BEE"/>
    <w:rsid w:val="00E76C07"/>
    <w:rsid w:val="00E77077"/>
    <w:rsid w:val="00E770C1"/>
    <w:rsid w:val="00E77142"/>
    <w:rsid w:val="00E771D4"/>
    <w:rsid w:val="00E7750D"/>
    <w:rsid w:val="00E776DB"/>
    <w:rsid w:val="00E77783"/>
    <w:rsid w:val="00E77860"/>
    <w:rsid w:val="00E77934"/>
    <w:rsid w:val="00E77955"/>
    <w:rsid w:val="00E77F2D"/>
    <w:rsid w:val="00E800BB"/>
    <w:rsid w:val="00E800F8"/>
    <w:rsid w:val="00E802EE"/>
    <w:rsid w:val="00E80439"/>
    <w:rsid w:val="00E8047C"/>
    <w:rsid w:val="00E804DF"/>
    <w:rsid w:val="00E8054C"/>
    <w:rsid w:val="00E80817"/>
    <w:rsid w:val="00E80BCE"/>
    <w:rsid w:val="00E80C23"/>
    <w:rsid w:val="00E812C0"/>
    <w:rsid w:val="00E813BC"/>
    <w:rsid w:val="00E8157D"/>
    <w:rsid w:val="00E81602"/>
    <w:rsid w:val="00E817C7"/>
    <w:rsid w:val="00E8192D"/>
    <w:rsid w:val="00E8199C"/>
    <w:rsid w:val="00E81B06"/>
    <w:rsid w:val="00E81FF4"/>
    <w:rsid w:val="00E82174"/>
    <w:rsid w:val="00E823DD"/>
    <w:rsid w:val="00E82470"/>
    <w:rsid w:val="00E82645"/>
    <w:rsid w:val="00E82691"/>
    <w:rsid w:val="00E8298C"/>
    <w:rsid w:val="00E82B12"/>
    <w:rsid w:val="00E82BE8"/>
    <w:rsid w:val="00E82BFD"/>
    <w:rsid w:val="00E82C34"/>
    <w:rsid w:val="00E82FCF"/>
    <w:rsid w:val="00E83059"/>
    <w:rsid w:val="00E830B5"/>
    <w:rsid w:val="00E83152"/>
    <w:rsid w:val="00E83380"/>
    <w:rsid w:val="00E835A2"/>
    <w:rsid w:val="00E836CB"/>
    <w:rsid w:val="00E836D1"/>
    <w:rsid w:val="00E8373D"/>
    <w:rsid w:val="00E839DF"/>
    <w:rsid w:val="00E83C7A"/>
    <w:rsid w:val="00E83D46"/>
    <w:rsid w:val="00E83E24"/>
    <w:rsid w:val="00E83E76"/>
    <w:rsid w:val="00E83ECD"/>
    <w:rsid w:val="00E842CC"/>
    <w:rsid w:val="00E84385"/>
    <w:rsid w:val="00E8441E"/>
    <w:rsid w:val="00E84592"/>
    <w:rsid w:val="00E845FD"/>
    <w:rsid w:val="00E84655"/>
    <w:rsid w:val="00E846E1"/>
    <w:rsid w:val="00E847CB"/>
    <w:rsid w:val="00E84970"/>
    <w:rsid w:val="00E84974"/>
    <w:rsid w:val="00E84986"/>
    <w:rsid w:val="00E84CAC"/>
    <w:rsid w:val="00E84E76"/>
    <w:rsid w:val="00E85368"/>
    <w:rsid w:val="00E85500"/>
    <w:rsid w:val="00E856C0"/>
    <w:rsid w:val="00E856C3"/>
    <w:rsid w:val="00E85891"/>
    <w:rsid w:val="00E85AF5"/>
    <w:rsid w:val="00E85C6C"/>
    <w:rsid w:val="00E85F01"/>
    <w:rsid w:val="00E85F1D"/>
    <w:rsid w:val="00E85FE8"/>
    <w:rsid w:val="00E86297"/>
    <w:rsid w:val="00E863D3"/>
    <w:rsid w:val="00E864B2"/>
    <w:rsid w:val="00E86502"/>
    <w:rsid w:val="00E86844"/>
    <w:rsid w:val="00E869AF"/>
    <w:rsid w:val="00E86A08"/>
    <w:rsid w:val="00E86A7B"/>
    <w:rsid w:val="00E86CED"/>
    <w:rsid w:val="00E86DF0"/>
    <w:rsid w:val="00E8724E"/>
    <w:rsid w:val="00E87289"/>
    <w:rsid w:val="00E87477"/>
    <w:rsid w:val="00E875B7"/>
    <w:rsid w:val="00E87611"/>
    <w:rsid w:val="00E87627"/>
    <w:rsid w:val="00E876AF"/>
    <w:rsid w:val="00E8779C"/>
    <w:rsid w:val="00E8785F"/>
    <w:rsid w:val="00E87AC0"/>
    <w:rsid w:val="00E900C7"/>
    <w:rsid w:val="00E90278"/>
    <w:rsid w:val="00E906DF"/>
    <w:rsid w:val="00E90922"/>
    <w:rsid w:val="00E909B3"/>
    <w:rsid w:val="00E909DE"/>
    <w:rsid w:val="00E90AC5"/>
    <w:rsid w:val="00E90CA7"/>
    <w:rsid w:val="00E90E46"/>
    <w:rsid w:val="00E90EA2"/>
    <w:rsid w:val="00E90F57"/>
    <w:rsid w:val="00E91043"/>
    <w:rsid w:val="00E91185"/>
    <w:rsid w:val="00E913FA"/>
    <w:rsid w:val="00E9146C"/>
    <w:rsid w:val="00E91659"/>
    <w:rsid w:val="00E91831"/>
    <w:rsid w:val="00E91A15"/>
    <w:rsid w:val="00E91C06"/>
    <w:rsid w:val="00E91C35"/>
    <w:rsid w:val="00E91D42"/>
    <w:rsid w:val="00E91FD9"/>
    <w:rsid w:val="00E9202E"/>
    <w:rsid w:val="00E9212F"/>
    <w:rsid w:val="00E922E0"/>
    <w:rsid w:val="00E9244A"/>
    <w:rsid w:val="00E92554"/>
    <w:rsid w:val="00E92810"/>
    <w:rsid w:val="00E9282A"/>
    <w:rsid w:val="00E92972"/>
    <w:rsid w:val="00E92DA6"/>
    <w:rsid w:val="00E92DCB"/>
    <w:rsid w:val="00E92EBC"/>
    <w:rsid w:val="00E9359E"/>
    <w:rsid w:val="00E935AD"/>
    <w:rsid w:val="00E9379C"/>
    <w:rsid w:val="00E93B21"/>
    <w:rsid w:val="00E9436C"/>
    <w:rsid w:val="00E9496E"/>
    <w:rsid w:val="00E94987"/>
    <w:rsid w:val="00E94AC1"/>
    <w:rsid w:val="00E94CE2"/>
    <w:rsid w:val="00E94FBD"/>
    <w:rsid w:val="00E94FE5"/>
    <w:rsid w:val="00E95056"/>
    <w:rsid w:val="00E9505B"/>
    <w:rsid w:val="00E950A9"/>
    <w:rsid w:val="00E951C2"/>
    <w:rsid w:val="00E95561"/>
    <w:rsid w:val="00E956A2"/>
    <w:rsid w:val="00E9571E"/>
    <w:rsid w:val="00E95999"/>
    <w:rsid w:val="00E95BF7"/>
    <w:rsid w:val="00E95CC2"/>
    <w:rsid w:val="00E95DF1"/>
    <w:rsid w:val="00E95F35"/>
    <w:rsid w:val="00E95F84"/>
    <w:rsid w:val="00E962D0"/>
    <w:rsid w:val="00E964E5"/>
    <w:rsid w:val="00E968E9"/>
    <w:rsid w:val="00E96987"/>
    <w:rsid w:val="00E96AE0"/>
    <w:rsid w:val="00E96BDD"/>
    <w:rsid w:val="00E96C1F"/>
    <w:rsid w:val="00E96CF1"/>
    <w:rsid w:val="00E96D3A"/>
    <w:rsid w:val="00E96DEF"/>
    <w:rsid w:val="00E96DF8"/>
    <w:rsid w:val="00E96FB6"/>
    <w:rsid w:val="00E9720F"/>
    <w:rsid w:val="00E9727C"/>
    <w:rsid w:val="00E973A3"/>
    <w:rsid w:val="00E9741A"/>
    <w:rsid w:val="00E977ED"/>
    <w:rsid w:val="00E97A0D"/>
    <w:rsid w:val="00E97AD8"/>
    <w:rsid w:val="00E97CAE"/>
    <w:rsid w:val="00E97E0B"/>
    <w:rsid w:val="00E97F42"/>
    <w:rsid w:val="00EA023E"/>
    <w:rsid w:val="00EA04D7"/>
    <w:rsid w:val="00EA04F4"/>
    <w:rsid w:val="00EA0703"/>
    <w:rsid w:val="00EA0840"/>
    <w:rsid w:val="00EA0C6C"/>
    <w:rsid w:val="00EA0D69"/>
    <w:rsid w:val="00EA0D9E"/>
    <w:rsid w:val="00EA0E6F"/>
    <w:rsid w:val="00EA0E76"/>
    <w:rsid w:val="00EA1011"/>
    <w:rsid w:val="00EA108E"/>
    <w:rsid w:val="00EA1396"/>
    <w:rsid w:val="00EA1443"/>
    <w:rsid w:val="00EA1824"/>
    <w:rsid w:val="00EA18EE"/>
    <w:rsid w:val="00EA1BA5"/>
    <w:rsid w:val="00EA1C24"/>
    <w:rsid w:val="00EA1EED"/>
    <w:rsid w:val="00EA1F2A"/>
    <w:rsid w:val="00EA1F9D"/>
    <w:rsid w:val="00EA2239"/>
    <w:rsid w:val="00EA225F"/>
    <w:rsid w:val="00EA226C"/>
    <w:rsid w:val="00EA2342"/>
    <w:rsid w:val="00EA24A0"/>
    <w:rsid w:val="00EA2515"/>
    <w:rsid w:val="00EA256D"/>
    <w:rsid w:val="00EA26AD"/>
    <w:rsid w:val="00EA26ED"/>
    <w:rsid w:val="00EA28E6"/>
    <w:rsid w:val="00EA2DAC"/>
    <w:rsid w:val="00EA2E21"/>
    <w:rsid w:val="00EA32CB"/>
    <w:rsid w:val="00EA33BE"/>
    <w:rsid w:val="00EA3667"/>
    <w:rsid w:val="00EA387F"/>
    <w:rsid w:val="00EA3D01"/>
    <w:rsid w:val="00EA3D90"/>
    <w:rsid w:val="00EA3F43"/>
    <w:rsid w:val="00EA3FD0"/>
    <w:rsid w:val="00EA40C3"/>
    <w:rsid w:val="00EA411F"/>
    <w:rsid w:val="00EA42CC"/>
    <w:rsid w:val="00EA43A4"/>
    <w:rsid w:val="00EA4540"/>
    <w:rsid w:val="00EA4590"/>
    <w:rsid w:val="00EA471B"/>
    <w:rsid w:val="00EA475E"/>
    <w:rsid w:val="00EA4868"/>
    <w:rsid w:val="00EA4A60"/>
    <w:rsid w:val="00EA4A8B"/>
    <w:rsid w:val="00EA4DCB"/>
    <w:rsid w:val="00EA4FAA"/>
    <w:rsid w:val="00EA4FE2"/>
    <w:rsid w:val="00EA5012"/>
    <w:rsid w:val="00EA5167"/>
    <w:rsid w:val="00EA5230"/>
    <w:rsid w:val="00EA535F"/>
    <w:rsid w:val="00EA55B4"/>
    <w:rsid w:val="00EA57F5"/>
    <w:rsid w:val="00EA5805"/>
    <w:rsid w:val="00EA5A3E"/>
    <w:rsid w:val="00EA5A74"/>
    <w:rsid w:val="00EA5E3D"/>
    <w:rsid w:val="00EA5F31"/>
    <w:rsid w:val="00EA5F97"/>
    <w:rsid w:val="00EA62FC"/>
    <w:rsid w:val="00EA64F3"/>
    <w:rsid w:val="00EA6593"/>
    <w:rsid w:val="00EA65FE"/>
    <w:rsid w:val="00EA6611"/>
    <w:rsid w:val="00EA6637"/>
    <w:rsid w:val="00EA68BA"/>
    <w:rsid w:val="00EA68DB"/>
    <w:rsid w:val="00EA6998"/>
    <w:rsid w:val="00EA6B51"/>
    <w:rsid w:val="00EA6C06"/>
    <w:rsid w:val="00EA6C66"/>
    <w:rsid w:val="00EA6E1B"/>
    <w:rsid w:val="00EA70F2"/>
    <w:rsid w:val="00EA728B"/>
    <w:rsid w:val="00EA7378"/>
    <w:rsid w:val="00EA781A"/>
    <w:rsid w:val="00EA7CBE"/>
    <w:rsid w:val="00EA7EA6"/>
    <w:rsid w:val="00EB0073"/>
    <w:rsid w:val="00EB015A"/>
    <w:rsid w:val="00EB0350"/>
    <w:rsid w:val="00EB085E"/>
    <w:rsid w:val="00EB0AA3"/>
    <w:rsid w:val="00EB0AC6"/>
    <w:rsid w:val="00EB0B14"/>
    <w:rsid w:val="00EB0B97"/>
    <w:rsid w:val="00EB0BCD"/>
    <w:rsid w:val="00EB0DB6"/>
    <w:rsid w:val="00EB11A1"/>
    <w:rsid w:val="00EB125C"/>
    <w:rsid w:val="00EB1368"/>
    <w:rsid w:val="00EB1395"/>
    <w:rsid w:val="00EB13C3"/>
    <w:rsid w:val="00EB17C7"/>
    <w:rsid w:val="00EB17D8"/>
    <w:rsid w:val="00EB1945"/>
    <w:rsid w:val="00EB1DE8"/>
    <w:rsid w:val="00EB1E04"/>
    <w:rsid w:val="00EB1E18"/>
    <w:rsid w:val="00EB2097"/>
    <w:rsid w:val="00EB20AC"/>
    <w:rsid w:val="00EB23C2"/>
    <w:rsid w:val="00EB23CB"/>
    <w:rsid w:val="00EB2482"/>
    <w:rsid w:val="00EB248A"/>
    <w:rsid w:val="00EB24BE"/>
    <w:rsid w:val="00EB25D7"/>
    <w:rsid w:val="00EB2779"/>
    <w:rsid w:val="00EB27AB"/>
    <w:rsid w:val="00EB27D2"/>
    <w:rsid w:val="00EB2B2D"/>
    <w:rsid w:val="00EB2BB4"/>
    <w:rsid w:val="00EB2D0B"/>
    <w:rsid w:val="00EB2D29"/>
    <w:rsid w:val="00EB315D"/>
    <w:rsid w:val="00EB3379"/>
    <w:rsid w:val="00EB33C3"/>
    <w:rsid w:val="00EB348A"/>
    <w:rsid w:val="00EB3743"/>
    <w:rsid w:val="00EB3ABB"/>
    <w:rsid w:val="00EB3BBB"/>
    <w:rsid w:val="00EB3BCD"/>
    <w:rsid w:val="00EB3C22"/>
    <w:rsid w:val="00EB3D42"/>
    <w:rsid w:val="00EB3D8A"/>
    <w:rsid w:val="00EB3FF8"/>
    <w:rsid w:val="00EB4187"/>
    <w:rsid w:val="00EB4249"/>
    <w:rsid w:val="00EB447A"/>
    <w:rsid w:val="00EB4537"/>
    <w:rsid w:val="00EB476E"/>
    <w:rsid w:val="00EB4826"/>
    <w:rsid w:val="00EB4A47"/>
    <w:rsid w:val="00EB4A6A"/>
    <w:rsid w:val="00EB4BEA"/>
    <w:rsid w:val="00EB4C66"/>
    <w:rsid w:val="00EB4CAB"/>
    <w:rsid w:val="00EB4CAF"/>
    <w:rsid w:val="00EB5059"/>
    <w:rsid w:val="00EB5120"/>
    <w:rsid w:val="00EB5125"/>
    <w:rsid w:val="00EB51E6"/>
    <w:rsid w:val="00EB5236"/>
    <w:rsid w:val="00EB5546"/>
    <w:rsid w:val="00EB5599"/>
    <w:rsid w:val="00EB56B7"/>
    <w:rsid w:val="00EB58A1"/>
    <w:rsid w:val="00EB58F0"/>
    <w:rsid w:val="00EB5921"/>
    <w:rsid w:val="00EB5C00"/>
    <w:rsid w:val="00EB5E7E"/>
    <w:rsid w:val="00EB5EA2"/>
    <w:rsid w:val="00EB5FD5"/>
    <w:rsid w:val="00EB6105"/>
    <w:rsid w:val="00EB6710"/>
    <w:rsid w:val="00EB671D"/>
    <w:rsid w:val="00EB67E8"/>
    <w:rsid w:val="00EB683F"/>
    <w:rsid w:val="00EB691D"/>
    <w:rsid w:val="00EB69D4"/>
    <w:rsid w:val="00EB6B5B"/>
    <w:rsid w:val="00EB6BFE"/>
    <w:rsid w:val="00EB6D18"/>
    <w:rsid w:val="00EB6DDE"/>
    <w:rsid w:val="00EB70EC"/>
    <w:rsid w:val="00EB72A7"/>
    <w:rsid w:val="00EB738E"/>
    <w:rsid w:val="00EB74AE"/>
    <w:rsid w:val="00EB7680"/>
    <w:rsid w:val="00EB7869"/>
    <w:rsid w:val="00EB78C7"/>
    <w:rsid w:val="00EB7BD5"/>
    <w:rsid w:val="00EB7C20"/>
    <w:rsid w:val="00EB7C63"/>
    <w:rsid w:val="00EB7E4C"/>
    <w:rsid w:val="00EB7FAB"/>
    <w:rsid w:val="00EC0117"/>
    <w:rsid w:val="00EC015C"/>
    <w:rsid w:val="00EC06DA"/>
    <w:rsid w:val="00EC0BB6"/>
    <w:rsid w:val="00EC0D8D"/>
    <w:rsid w:val="00EC0DF9"/>
    <w:rsid w:val="00EC0E6D"/>
    <w:rsid w:val="00EC0F2D"/>
    <w:rsid w:val="00EC0F85"/>
    <w:rsid w:val="00EC1106"/>
    <w:rsid w:val="00EC13B3"/>
    <w:rsid w:val="00EC17DD"/>
    <w:rsid w:val="00EC1866"/>
    <w:rsid w:val="00EC1ED5"/>
    <w:rsid w:val="00EC210F"/>
    <w:rsid w:val="00EC22D5"/>
    <w:rsid w:val="00EC2345"/>
    <w:rsid w:val="00EC2363"/>
    <w:rsid w:val="00EC2773"/>
    <w:rsid w:val="00EC28F1"/>
    <w:rsid w:val="00EC2CCD"/>
    <w:rsid w:val="00EC2D21"/>
    <w:rsid w:val="00EC2F20"/>
    <w:rsid w:val="00EC2F68"/>
    <w:rsid w:val="00EC316F"/>
    <w:rsid w:val="00EC3444"/>
    <w:rsid w:val="00EC347C"/>
    <w:rsid w:val="00EC366D"/>
    <w:rsid w:val="00EC37F8"/>
    <w:rsid w:val="00EC3858"/>
    <w:rsid w:val="00EC38CF"/>
    <w:rsid w:val="00EC3B8D"/>
    <w:rsid w:val="00EC3CF4"/>
    <w:rsid w:val="00EC3D54"/>
    <w:rsid w:val="00EC3D7C"/>
    <w:rsid w:val="00EC3F4C"/>
    <w:rsid w:val="00EC3F92"/>
    <w:rsid w:val="00EC3FC7"/>
    <w:rsid w:val="00EC43AC"/>
    <w:rsid w:val="00EC469C"/>
    <w:rsid w:val="00EC4802"/>
    <w:rsid w:val="00EC4980"/>
    <w:rsid w:val="00EC4AC2"/>
    <w:rsid w:val="00EC4C41"/>
    <w:rsid w:val="00EC4F18"/>
    <w:rsid w:val="00EC4F3A"/>
    <w:rsid w:val="00EC4FEF"/>
    <w:rsid w:val="00EC500B"/>
    <w:rsid w:val="00EC50F1"/>
    <w:rsid w:val="00EC5172"/>
    <w:rsid w:val="00EC527C"/>
    <w:rsid w:val="00EC54DA"/>
    <w:rsid w:val="00EC5511"/>
    <w:rsid w:val="00EC557B"/>
    <w:rsid w:val="00EC58F6"/>
    <w:rsid w:val="00EC5937"/>
    <w:rsid w:val="00EC5948"/>
    <w:rsid w:val="00EC6060"/>
    <w:rsid w:val="00EC612B"/>
    <w:rsid w:val="00EC613E"/>
    <w:rsid w:val="00EC62FE"/>
    <w:rsid w:val="00EC6310"/>
    <w:rsid w:val="00EC63C2"/>
    <w:rsid w:val="00EC63CB"/>
    <w:rsid w:val="00EC63FE"/>
    <w:rsid w:val="00EC64DB"/>
    <w:rsid w:val="00EC66BA"/>
    <w:rsid w:val="00EC6A56"/>
    <w:rsid w:val="00EC6A64"/>
    <w:rsid w:val="00EC6A93"/>
    <w:rsid w:val="00EC6DAF"/>
    <w:rsid w:val="00EC70B6"/>
    <w:rsid w:val="00EC750E"/>
    <w:rsid w:val="00EC755C"/>
    <w:rsid w:val="00EC7653"/>
    <w:rsid w:val="00EC783C"/>
    <w:rsid w:val="00EC798A"/>
    <w:rsid w:val="00EC7B5B"/>
    <w:rsid w:val="00EC7CE1"/>
    <w:rsid w:val="00EC7E7E"/>
    <w:rsid w:val="00EC7E8E"/>
    <w:rsid w:val="00EC7FAA"/>
    <w:rsid w:val="00ED0416"/>
    <w:rsid w:val="00ED0441"/>
    <w:rsid w:val="00ED04D8"/>
    <w:rsid w:val="00ED0C32"/>
    <w:rsid w:val="00ED0C42"/>
    <w:rsid w:val="00ED0DA0"/>
    <w:rsid w:val="00ED0DEB"/>
    <w:rsid w:val="00ED0F57"/>
    <w:rsid w:val="00ED0FD6"/>
    <w:rsid w:val="00ED1003"/>
    <w:rsid w:val="00ED1017"/>
    <w:rsid w:val="00ED1093"/>
    <w:rsid w:val="00ED1112"/>
    <w:rsid w:val="00ED1283"/>
    <w:rsid w:val="00ED1518"/>
    <w:rsid w:val="00ED161B"/>
    <w:rsid w:val="00ED1630"/>
    <w:rsid w:val="00ED178B"/>
    <w:rsid w:val="00ED1A08"/>
    <w:rsid w:val="00ED1AC1"/>
    <w:rsid w:val="00ED1CCF"/>
    <w:rsid w:val="00ED1CF3"/>
    <w:rsid w:val="00ED1D19"/>
    <w:rsid w:val="00ED1F35"/>
    <w:rsid w:val="00ED2014"/>
    <w:rsid w:val="00ED2486"/>
    <w:rsid w:val="00ED28BA"/>
    <w:rsid w:val="00ED290E"/>
    <w:rsid w:val="00ED29DE"/>
    <w:rsid w:val="00ED2CCE"/>
    <w:rsid w:val="00ED2E6F"/>
    <w:rsid w:val="00ED2F79"/>
    <w:rsid w:val="00ED302E"/>
    <w:rsid w:val="00ED304F"/>
    <w:rsid w:val="00ED32F7"/>
    <w:rsid w:val="00ED33B1"/>
    <w:rsid w:val="00ED36CA"/>
    <w:rsid w:val="00ED3703"/>
    <w:rsid w:val="00ED382B"/>
    <w:rsid w:val="00ED3980"/>
    <w:rsid w:val="00ED3A54"/>
    <w:rsid w:val="00ED3B56"/>
    <w:rsid w:val="00ED40B6"/>
    <w:rsid w:val="00ED4172"/>
    <w:rsid w:val="00ED43FA"/>
    <w:rsid w:val="00ED445A"/>
    <w:rsid w:val="00ED44C0"/>
    <w:rsid w:val="00ED450F"/>
    <w:rsid w:val="00ED45DC"/>
    <w:rsid w:val="00ED45E0"/>
    <w:rsid w:val="00ED47DD"/>
    <w:rsid w:val="00ED480B"/>
    <w:rsid w:val="00ED49B9"/>
    <w:rsid w:val="00ED4A11"/>
    <w:rsid w:val="00ED4BE2"/>
    <w:rsid w:val="00ED4C0A"/>
    <w:rsid w:val="00ED4FA3"/>
    <w:rsid w:val="00ED4FD5"/>
    <w:rsid w:val="00ED5244"/>
    <w:rsid w:val="00ED53EA"/>
    <w:rsid w:val="00ED5655"/>
    <w:rsid w:val="00ED5667"/>
    <w:rsid w:val="00ED574A"/>
    <w:rsid w:val="00ED579D"/>
    <w:rsid w:val="00ED5807"/>
    <w:rsid w:val="00ED58FE"/>
    <w:rsid w:val="00ED5BA4"/>
    <w:rsid w:val="00ED5DD9"/>
    <w:rsid w:val="00ED5F75"/>
    <w:rsid w:val="00ED60FE"/>
    <w:rsid w:val="00ED638A"/>
    <w:rsid w:val="00ED63CA"/>
    <w:rsid w:val="00ED64E8"/>
    <w:rsid w:val="00ED65F4"/>
    <w:rsid w:val="00ED66D1"/>
    <w:rsid w:val="00ED6C0F"/>
    <w:rsid w:val="00ED6C56"/>
    <w:rsid w:val="00ED6C57"/>
    <w:rsid w:val="00ED70B1"/>
    <w:rsid w:val="00ED70C0"/>
    <w:rsid w:val="00ED7194"/>
    <w:rsid w:val="00ED7682"/>
    <w:rsid w:val="00ED7820"/>
    <w:rsid w:val="00ED7951"/>
    <w:rsid w:val="00EE021B"/>
    <w:rsid w:val="00EE02AB"/>
    <w:rsid w:val="00EE07AD"/>
    <w:rsid w:val="00EE07BF"/>
    <w:rsid w:val="00EE0899"/>
    <w:rsid w:val="00EE09AB"/>
    <w:rsid w:val="00EE0BE2"/>
    <w:rsid w:val="00EE0E71"/>
    <w:rsid w:val="00EE119F"/>
    <w:rsid w:val="00EE1205"/>
    <w:rsid w:val="00EE12A8"/>
    <w:rsid w:val="00EE12BA"/>
    <w:rsid w:val="00EE137E"/>
    <w:rsid w:val="00EE139C"/>
    <w:rsid w:val="00EE1504"/>
    <w:rsid w:val="00EE18D2"/>
    <w:rsid w:val="00EE1946"/>
    <w:rsid w:val="00EE1DB2"/>
    <w:rsid w:val="00EE1DBE"/>
    <w:rsid w:val="00EE1DC6"/>
    <w:rsid w:val="00EE219A"/>
    <w:rsid w:val="00EE21D0"/>
    <w:rsid w:val="00EE23CB"/>
    <w:rsid w:val="00EE262B"/>
    <w:rsid w:val="00EE263E"/>
    <w:rsid w:val="00EE28A4"/>
    <w:rsid w:val="00EE28BD"/>
    <w:rsid w:val="00EE2E0C"/>
    <w:rsid w:val="00EE2E1B"/>
    <w:rsid w:val="00EE3109"/>
    <w:rsid w:val="00EE32BB"/>
    <w:rsid w:val="00EE33D7"/>
    <w:rsid w:val="00EE347E"/>
    <w:rsid w:val="00EE357D"/>
    <w:rsid w:val="00EE3684"/>
    <w:rsid w:val="00EE369B"/>
    <w:rsid w:val="00EE376A"/>
    <w:rsid w:val="00EE391B"/>
    <w:rsid w:val="00EE3964"/>
    <w:rsid w:val="00EE3D1D"/>
    <w:rsid w:val="00EE3DD5"/>
    <w:rsid w:val="00EE40C8"/>
    <w:rsid w:val="00EE4221"/>
    <w:rsid w:val="00EE4618"/>
    <w:rsid w:val="00EE4937"/>
    <w:rsid w:val="00EE49AD"/>
    <w:rsid w:val="00EE49E9"/>
    <w:rsid w:val="00EE4A2A"/>
    <w:rsid w:val="00EE4AAB"/>
    <w:rsid w:val="00EE4ACA"/>
    <w:rsid w:val="00EE4B81"/>
    <w:rsid w:val="00EE4BDA"/>
    <w:rsid w:val="00EE4CA4"/>
    <w:rsid w:val="00EE4D63"/>
    <w:rsid w:val="00EE4E54"/>
    <w:rsid w:val="00EE5183"/>
    <w:rsid w:val="00EE5313"/>
    <w:rsid w:val="00EE543A"/>
    <w:rsid w:val="00EE5608"/>
    <w:rsid w:val="00EE57A5"/>
    <w:rsid w:val="00EE5829"/>
    <w:rsid w:val="00EE5A25"/>
    <w:rsid w:val="00EE5C5E"/>
    <w:rsid w:val="00EE5C68"/>
    <w:rsid w:val="00EE5CAD"/>
    <w:rsid w:val="00EE5D23"/>
    <w:rsid w:val="00EE5DCA"/>
    <w:rsid w:val="00EE5E6C"/>
    <w:rsid w:val="00EE5EF7"/>
    <w:rsid w:val="00EE62FE"/>
    <w:rsid w:val="00EE6389"/>
    <w:rsid w:val="00EE64A7"/>
    <w:rsid w:val="00EE66DE"/>
    <w:rsid w:val="00EE6B10"/>
    <w:rsid w:val="00EE6BF6"/>
    <w:rsid w:val="00EE6ECE"/>
    <w:rsid w:val="00EE6F79"/>
    <w:rsid w:val="00EE7269"/>
    <w:rsid w:val="00EE72A7"/>
    <w:rsid w:val="00EE72F8"/>
    <w:rsid w:val="00EE736B"/>
    <w:rsid w:val="00EE759D"/>
    <w:rsid w:val="00EE776E"/>
    <w:rsid w:val="00EE77E5"/>
    <w:rsid w:val="00EE783B"/>
    <w:rsid w:val="00EE798A"/>
    <w:rsid w:val="00EE7A94"/>
    <w:rsid w:val="00EE7F54"/>
    <w:rsid w:val="00EF0041"/>
    <w:rsid w:val="00EF03EE"/>
    <w:rsid w:val="00EF0433"/>
    <w:rsid w:val="00EF083A"/>
    <w:rsid w:val="00EF0A42"/>
    <w:rsid w:val="00EF0AF7"/>
    <w:rsid w:val="00EF0BFA"/>
    <w:rsid w:val="00EF0C19"/>
    <w:rsid w:val="00EF0CBD"/>
    <w:rsid w:val="00EF0EF8"/>
    <w:rsid w:val="00EF1011"/>
    <w:rsid w:val="00EF1249"/>
    <w:rsid w:val="00EF1280"/>
    <w:rsid w:val="00EF1394"/>
    <w:rsid w:val="00EF15B3"/>
    <w:rsid w:val="00EF1605"/>
    <w:rsid w:val="00EF16F9"/>
    <w:rsid w:val="00EF172B"/>
    <w:rsid w:val="00EF1761"/>
    <w:rsid w:val="00EF17B8"/>
    <w:rsid w:val="00EF1925"/>
    <w:rsid w:val="00EF1C5B"/>
    <w:rsid w:val="00EF1CC7"/>
    <w:rsid w:val="00EF1FAD"/>
    <w:rsid w:val="00EF1FD5"/>
    <w:rsid w:val="00EF1FE3"/>
    <w:rsid w:val="00EF2008"/>
    <w:rsid w:val="00EF214A"/>
    <w:rsid w:val="00EF2315"/>
    <w:rsid w:val="00EF2360"/>
    <w:rsid w:val="00EF2419"/>
    <w:rsid w:val="00EF246B"/>
    <w:rsid w:val="00EF246F"/>
    <w:rsid w:val="00EF24B8"/>
    <w:rsid w:val="00EF25DD"/>
    <w:rsid w:val="00EF29F0"/>
    <w:rsid w:val="00EF2EC2"/>
    <w:rsid w:val="00EF2EF8"/>
    <w:rsid w:val="00EF320E"/>
    <w:rsid w:val="00EF3432"/>
    <w:rsid w:val="00EF36C5"/>
    <w:rsid w:val="00EF377D"/>
    <w:rsid w:val="00EF378C"/>
    <w:rsid w:val="00EF37C8"/>
    <w:rsid w:val="00EF3834"/>
    <w:rsid w:val="00EF38E6"/>
    <w:rsid w:val="00EF3C2D"/>
    <w:rsid w:val="00EF3C58"/>
    <w:rsid w:val="00EF3C71"/>
    <w:rsid w:val="00EF3CEB"/>
    <w:rsid w:val="00EF3D94"/>
    <w:rsid w:val="00EF4109"/>
    <w:rsid w:val="00EF41AC"/>
    <w:rsid w:val="00EF44E1"/>
    <w:rsid w:val="00EF4641"/>
    <w:rsid w:val="00EF465C"/>
    <w:rsid w:val="00EF482A"/>
    <w:rsid w:val="00EF4853"/>
    <w:rsid w:val="00EF48B6"/>
    <w:rsid w:val="00EF4BFF"/>
    <w:rsid w:val="00EF4D5F"/>
    <w:rsid w:val="00EF4E91"/>
    <w:rsid w:val="00EF4E93"/>
    <w:rsid w:val="00EF4EA5"/>
    <w:rsid w:val="00EF4FB9"/>
    <w:rsid w:val="00EF4FCB"/>
    <w:rsid w:val="00EF4FF9"/>
    <w:rsid w:val="00EF5019"/>
    <w:rsid w:val="00EF5109"/>
    <w:rsid w:val="00EF5221"/>
    <w:rsid w:val="00EF5373"/>
    <w:rsid w:val="00EF54DD"/>
    <w:rsid w:val="00EF5523"/>
    <w:rsid w:val="00EF5554"/>
    <w:rsid w:val="00EF562A"/>
    <w:rsid w:val="00EF5723"/>
    <w:rsid w:val="00EF57DE"/>
    <w:rsid w:val="00EF5949"/>
    <w:rsid w:val="00EF5A6D"/>
    <w:rsid w:val="00EF5B58"/>
    <w:rsid w:val="00EF5C2E"/>
    <w:rsid w:val="00EF5E93"/>
    <w:rsid w:val="00EF6057"/>
    <w:rsid w:val="00EF65FC"/>
    <w:rsid w:val="00EF666F"/>
    <w:rsid w:val="00EF6AAC"/>
    <w:rsid w:val="00EF6BD5"/>
    <w:rsid w:val="00EF6E73"/>
    <w:rsid w:val="00EF71E6"/>
    <w:rsid w:val="00EF72D7"/>
    <w:rsid w:val="00EF786E"/>
    <w:rsid w:val="00EF7AAA"/>
    <w:rsid w:val="00EF7BB6"/>
    <w:rsid w:val="00EF7D1E"/>
    <w:rsid w:val="00EF7F68"/>
    <w:rsid w:val="00F00019"/>
    <w:rsid w:val="00F00163"/>
    <w:rsid w:val="00F00199"/>
    <w:rsid w:val="00F00295"/>
    <w:rsid w:val="00F00338"/>
    <w:rsid w:val="00F005AA"/>
    <w:rsid w:val="00F007C7"/>
    <w:rsid w:val="00F008C7"/>
    <w:rsid w:val="00F008E6"/>
    <w:rsid w:val="00F009B8"/>
    <w:rsid w:val="00F00BC4"/>
    <w:rsid w:val="00F00EF4"/>
    <w:rsid w:val="00F00EFA"/>
    <w:rsid w:val="00F00FE3"/>
    <w:rsid w:val="00F010AB"/>
    <w:rsid w:val="00F010D5"/>
    <w:rsid w:val="00F01187"/>
    <w:rsid w:val="00F011D2"/>
    <w:rsid w:val="00F01327"/>
    <w:rsid w:val="00F0139C"/>
    <w:rsid w:val="00F013A1"/>
    <w:rsid w:val="00F013D4"/>
    <w:rsid w:val="00F016F0"/>
    <w:rsid w:val="00F0199B"/>
    <w:rsid w:val="00F01ED8"/>
    <w:rsid w:val="00F0200A"/>
    <w:rsid w:val="00F0237C"/>
    <w:rsid w:val="00F0287E"/>
    <w:rsid w:val="00F02AA8"/>
    <w:rsid w:val="00F02C16"/>
    <w:rsid w:val="00F02D31"/>
    <w:rsid w:val="00F02E1C"/>
    <w:rsid w:val="00F02FFA"/>
    <w:rsid w:val="00F030A4"/>
    <w:rsid w:val="00F030F2"/>
    <w:rsid w:val="00F0313D"/>
    <w:rsid w:val="00F031DC"/>
    <w:rsid w:val="00F03229"/>
    <w:rsid w:val="00F03265"/>
    <w:rsid w:val="00F0329D"/>
    <w:rsid w:val="00F034FD"/>
    <w:rsid w:val="00F0363F"/>
    <w:rsid w:val="00F0393D"/>
    <w:rsid w:val="00F03A9D"/>
    <w:rsid w:val="00F03BD4"/>
    <w:rsid w:val="00F03F06"/>
    <w:rsid w:val="00F03F09"/>
    <w:rsid w:val="00F042C4"/>
    <w:rsid w:val="00F042FA"/>
    <w:rsid w:val="00F043A5"/>
    <w:rsid w:val="00F04432"/>
    <w:rsid w:val="00F04450"/>
    <w:rsid w:val="00F04997"/>
    <w:rsid w:val="00F049C5"/>
    <w:rsid w:val="00F04B33"/>
    <w:rsid w:val="00F04B89"/>
    <w:rsid w:val="00F04C0B"/>
    <w:rsid w:val="00F04D0D"/>
    <w:rsid w:val="00F04F9B"/>
    <w:rsid w:val="00F05089"/>
    <w:rsid w:val="00F050EC"/>
    <w:rsid w:val="00F052B5"/>
    <w:rsid w:val="00F05AF2"/>
    <w:rsid w:val="00F05B24"/>
    <w:rsid w:val="00F062C2"/>
    <w:rsid w:val="00F06307"/>
    <w:rsid w:val="00F0632C"/>
    <w:rsid w:val="00F064E8"/>
    <w:rsid w:val="00F066F1"/>
    <w:rsid w:val="00F06833"/>
    <w:rsid w:val="00F07474"/>
    <w:rsid w:val="00F078A4"/>
    <w:rsid w:val="00F0794A"/>
    <w:rsid w:val="00F07A26"/>
    <w:rsid w:val="00F07A9E"/>
    <w:rsid w:val="00F07C6F"/>
    <w:rsid w:val="00F10449"/>
    <w:rsid w:val="00F107FE"/>
    <w:rsid w:val="00F10833"/>
    <w:rsid w:val="00F1090F"/>
    <w:rsid w:val="00F1093F"/>
    <w:rsid w:val="00F10A65"/>
    <w:rsid w:val="00F10D52"/>
    <w:rsid w:val="00F11056"/>
    <w:rsid w:val="00F110BC"/>
    <w:rsid w:val="00F1124A"/>
    <w:rsid w:val="00F112FE"/>
    <w:rsid w:val="00F11BC9"/>
    <w:rsid w:val="00F11BD1"/>
    <w:rsid w:val="00F126F2"/>
    <w:rsid w:val="00F12ADB"/>
    <w:rsid w:val="00F12AF6"/>
    <w:rsid w:val="00F12CEF"/>
    <w:rsid w:val="00F12E9D"/>
    <w:rsid w:val="00F12F7E"/>
    <w:rsid w:val="00F13226"/>
    <w:rsid w:val="00F136B1"/>
    <w:rsid w:val="00F1392D"/>
    <w:rsid w:val="00F13D57"/>
    <w:rsid w:val="00F141E8"/>
    <w:rsid w:val="00F14674"/>
    <w:rsid w:val="00F146B4"/>
    <w:rsid w:val="00F14761"/>
    <w:rsid w:val="00F149F1"/>
    <w:rsid w:val="00F14AF6"/>
    <w:rsid w:val="00F14B3D"/>
    <w:rsid w:val="00F14D8F"/>
    <w:rsid w:val="00F14DA2"/>
    <w:rsid w:val="00F14F05"/>
    <w:rsid w:val="00F14F72"/>
    <w:rsid w:val="00F15102"/>
    <w:rsid w:val="00F1512E"/>
    <w:rsid w:val="00F15146"/>
    <w:rsid w:val="00F1516C"/>
    <w:rsid w:val="00F15344"/>
    <w:rsid w:val="00F1534D"/>
    <w:rsid w:val="00F15672"/>
    <w:rsid w:val="00F1584F"/>
    <w:rsid w:val="00F1585B"/>
    <w:rsid w:val="00F15951"/>
    <w:rsid w:val="00F15990"/>
    <w:rsid w:val="00F15C03"/>
    <w:rsid w:val="00F15D4C"/>
    <w:rsid w:val="00F161C3"/>
    <w:rsid w:val="00F1652B"/>
    <w:rsid w:val="00F165A7"/>
    <w:rsid w:val="00F16D1A"/>
    <w:rsid w:val="00F17006"/>
    <w:rsid w:val="00F1752F"/>
    <w:rsid w:val="00F17685"/>
    <w:rsid w:val="00F17878"/>
    <w:rsid w:val="00F1791D"/>
    <w:rsid w:val="00F17B17"/>
    <w:rsid w:val="00F17C00"/>
    <w:rsid w:val="00F17C1B"/>
    <w:rsid w:val="00F17C44"/>
    <w:rsid w:val="00F17E6E"/>
    <w:rsid w:val="00F17F2A"/>
    <w:rsid w:val="00F17F55"/>
    <w:rsid w:val="00F2030C"/>
    <w:rsid w:val="00F204B3"/>
    <w:rsid w:val="00F208AB"/>
    <w:rsid w:val="00F20BC6"/>
    <w:rsid w:val="00F20C52"/>
    <w:rsid w:val="00F20E6E"/>
    <w:rsid w:val="00F212DE"/>
    <w:rsid w:val="00F217FF"/>
    <w:rsid w:val="00F21B61"/>
    <w:rsid w:val="00F21BA2"/>
    <w:rsid w:val="00F21BFE"/>
    <w:rsid w:val="00F21DEB"/>
    <w:rsid w:val="00F220EA"/>
    <w:rsid w:val="00F2210F"/>
    <w:rsid w:val="00F22132"/>
    <w:rsid w:val="00F2213A"/>
    <w:rsid w:val="00F222FC"/>
    <w:rsid w:val="00F22332"/>
    <w:rsid w:val="00F223C0"/>
    <w:rsid w:val="00F22529"/>
    <w:rsid w:val="00F2255B"/>
    <w:rsid w:val="00F225B1"/>
    <w:rsid w:val="00F2268C"/>
    <w:rsid w:val="00F226F6"/>
    <w:rsid w:val="00F22702"/>
    <w:rsid w:val="00F22756"/>
    <w:rsid w:val="00F22787"/>
    <w:rsid w:val="00F227AB"/>
    <w:rsid w:val="00F22835"/>
    <w:rsid w:val="00F22854"/>
    <w:rsid w:val="00F228FB"/>
    <w:rsid w:val="00F22C30"/>
    <w:rsid w:val="00F22D90"/>
    <w:rsid w:val="00F22FFE"/>
    <w:rsid w:val="00F2313F"/>
    <w:rsid w:val="00F232B7"/>
    <w:rsid w:val="00F232BA"/>
    <w:rsid w:val="00F2346D"/>
    <w:rsid w:val="00F235F3"/>
    <w:rsid w:val="00F238FB"/>
    <w:rsid w:val="00F23B78"/>
    <w:rsid w:val="00F23DFF"/>
    <w:rsid w:val="00F23F95"/>
    <w:rsid w:val="00F23FAA"/>
    <w:rsid w:val="00F24071"/>
    <w:rsid w:val="00F2426F"/>
    <w:rsid w:val="00F24340"/>
    <w:rsid w:val="00F24399"/>
    <w:rsid w:val="00F243A3"/>
    <w:rsid w:val="00F2441C"/>
    <w:rsid w:val="00F24729"/>
    <w:rsid w:val="00F248A1"/>
    <w:rsid w:val="00F24A5D"/>
    <w:rsid w:val="00F24D05"/>
    <w:rsid w:val="00F24D24"/>
    <w:rsid w:val="00F2516A"/>
    <w:rsid w:val="00F25493"/>
    <w:rsid w:val="00F2588E"/>
    <w:rsid w:val="00F25CAF"/>
    <w:rsid w:val="00F25ED1"/>
    <w:rsid w:val="00F264AB"/>
    <w:rsid w:val="00F264C8"/>
    <w:rsid w:val="00F26521"/>
    <w:rsid w:val="00F265F3"/>
    <w:rsid w:val="00F2675B"/>
    <w:rsid w:val="00F268F8"/>
    <w:rsid w:val="00F26933"/>
    <w:rsid w:val="00F26A5C"/>
    <w:rsid w:val="00F26C28"/>
    <w:rsid w:val="00F26DFC"/>
    <w:rsid w:val="00F26ED7"/>
    <w:rsid w:val="00F27041"/>
    <w:rsid w:val="00F270D0"/>
    <w:rsid w:val="00F2718C"/>
    <w:rsid w:val="00F2723A"/>
    <w:rsid w:val="00F2756A"/>
    <w:rsid w:val="00F278AD"/>
    <w:rsid w:val="00F27B00"/>
    <w:rsid w:val="00F27FCC"/>
    <w:rsid w:val="00F30043"/>
    <w:rsid w:val="00F300AC"/>
    <w:rsid w:val="00F30B26"/>
    <w:rsid w:val="00F30D16"/>
    <w:rsid w:val="00F30E83"/>
    <w:rsid w:val="00F3123A"/>
    <w:rsid w:val="00F312FB"/>
    <w:rsid w:val="00F31A11"/>
    <w:rsid w:val="00F31A7D"/>
    <w:rsid w:val="00F31AC1"/>
    <w:rsid w:val="00F31D79"/>
    <w:rsid w:val="00F31E52"/>
    <w:rsid w:val="00F31FDC"/>
    <w:rsid w:val="00F3202B"/>
    <w:rsid w:val="00F32043"/>
    <w:rsid w:val="00F320C2"/>
    <w:rsid w:val="00F320E9"/>
    <w:rsid w:val="00F3219E"/>
    <w:rsid w:val="00F3222D"/>
    <w:rsid w:val="00F32395"/>
    <w:rsid w:val="00F323DE"/>
    <w:rsid w:val="00F325C1"/>
    <w:rsid w:val="00F32607"/>
    <w:rsid w:val="00F3287C"/>
    <w:rsid w:val="00F32954"/>
    <w:rsid w:val="00F3297D"/>
    <w:rsid w:val="00F32A7E"/>
    <w:rsid w:val="00F32ACA"/>
    <w:rsid w:val="00F32B10"/>
    <w:rsid w:val="00F32CD3"/>
    <w:rsid w:val="00F32F85"/>
    <w:rsid w:val="00F334B3"/>
    <w:rsid w:val="00F33621"/>
    <w:rsid w:val="00F3386C"/>
    <w:rsid w:val="00F33976"/>
    <w:rsid w:val="00F33A0C"/>
    <w:rsid w:val="00F33A90"/>
    <w:rsid w:val="00F33ADA"/>
    <w:rsid w:val="00F33AF1"/>
    <w:rsid w:val="00F33B64"/>
    <w:rsid w:val="00F33E3D"/>
    <w:rsid w:val="00F33F91"/>
    <w:rsid w:val="00F3407C"/>
    <w:rsid w:val="00F34287"/>
    <w:rsid w:val="00F342C7"/>
    <w:rsid w:val="00F346A9"/>
    <w:rsid w:val="00F34855"/>
    <w:rsid w:val="00F34A52"/>
    <w:rsid w:val="00F34BA3"/>
    <w:rsid w:val="00F34F2F"/>
    <w:rsid w:val="00F35169"/>
    <w:rsid w:val="00F351E7"/>
    <w:rsid w:val="00F3536C"/>
    <w:rsid w:val="00F354A1"/>
    <w:rsid w:val="00F35818"/>
    <w:rsid w:val="00F359CA"/>
    <w:rsid w:val="00F35DDA"/>
    <w:rsid w:val="00F35E8F"/>
    <w:rsid w:val="00F36241"/>
    <w:rsid w:val="00F36381"/>
    <w:rsid w:val="00F364AB"/>
    <w:rsid w:val="00F364F6"/>
    <w:rsid w:val="00F36666"/>
    <w:rsid w:val="00F367E4"/>
    <w:rsid w:val="00F3693C"/>
    <w:rsid w:val="00F36AD4"/>
    <w:rsid w:val="00F36CEB"/>
    <w:rsid w:val="00F36D84"/>
    <w:rsid w:val="00F36DF7"/>
    <w:rsid w:val="00F3724C"/>
    <w:rsid w:val="00F37290"/>
    <w:rsid w:val="00F373A0"/>
    <w:rsid w:val="00F374CA"/>
    <w:rsid w:val="00F375F2"/>
    <w:rsid w:val="00F3763F"/>
    <w:rsid w:val="00F37820"/>
    <w:rsid w:val="00F37847"/>
    <w:rsid w:val="00F378A6"/>
    <w:rsid w:val="00F37C23"/>
    <w:rsid w:val="00F37FCD"/>
    <w:rsid w:val="00F4003D"/>
    <w:rsid w:val="00F400C9"/>
    <w:rsid w:val="00F404D5"/>
    <w:rsid w:val="00F4085B"/>
    <w:rsid w:val="00F40A19"/>
    <w:rsid w:val="00F40A27"/>
    <w:rsid w:val="00F40B25"/>
    <w:rsid w:val="00F4100F"/>
    <w:rsid w:val="00F4115B"/>
    <w:rsid w:val="00F41218"/>
    <w:rsid w:val="00F412FB"/>
    <w:rsid w:val="00F4162F"/>
    <w:rsid w:val="00F4176E"/>
    <w:rsid w:val="00F41840"/>
    <w:rsid w:val="00F41963"/>
    <w:rsid w:val="00F41A00"/>
    <w:rsid w:val="00F41A44"/>
    <w:rsid w:val="00F41B7C"/>
    <w:rsid w:val="00F41C54"/>
    <w:rsid w:val="00F41DF6"/>
    <w:rsid w:val="00F41E88"/>
    <w:rsid w:val="00F41ECB"/>
    <w:rsid w:val="00F41FAE"/>
    <w:rsid w:val="00F42216"/>
    <w:rsid w:val="00F424CD"/>
    <w:rsid w:val="00F42521"/>
    <w:rsid w:val="00F427A7"/>
    <w:rsid w:val="00F427FD"/>
    <w:rsid w:val="00F42A37"/>
    <w:rsid w:val="00F42AAF"/>
    <w:rsid w:val="00F42B9F"/>
    <w:rsid w:val="00F42D9A"/>
    <w:rsid w:val="00F4303E"/>
    <w:rsid w:val="00F43185"/>
    <w:rsid w:val="00F433E0"/>
    <w:rsid w:val="00F436B1"/>
    <w:rsid w:val="00F4382E"/>
    <w:rsid w:val="00F43AF0"/>
    <w:rsid w:val="00F43B79"/>
    <w:rsid w:val="00F43CAE"/>
    <w:rsid w:val="00F43FEC"/>
    <w:rsid w:val="00F440FF"/>
    <w:rsid w:val="00F44135"/>
    <w:rsid w:val="00F4423D"/>
    <w:rsid w:val="00F4472A"/>
    <w:rsid w:val="00F44A04"/>
    <w:rsid w:val="00F44A5C"/>
    <w:rsid w:val="00F44A83"/>
    <w:rsid w:val="00F44AC0"/>
    <w:rsid w:val="00F44AF7"/>
    <w:rsid w:val="00F44CE5"/>
    <w:rsid w:val="00F44D04"/>
    <w:rsid w:val="00F44E1F"/>
    <w:rsid w:val="00F44FFF"/>
    <w:rsid w:val="00F4512D"/>
    <w:rsid w:val="00F4513C"/>
    <w:rsid w:val="00F45145"/>
    <w:rsid w:val="00F451CB"/>
    <w:rsid w:val="00F45224"/>
    <w:rsid w:val="00F453DE"/>
    <w:rsid w:val="00F4574C"/>
    <w:rsid w:val="00F4577A"/>
    <w:rsid w:val="00F4579F"/>
    <w:rsid w:val="00F457FD"/>
    <w:rsid w:val="00F4595B"/>
    <w:rsid w:val="00F459BF"/>
    <w:rsid w:val="00F45D03"/>
    <w:rsid w:val="00F45FAF"/>
    <w:rsid w:val="00F45FC5"/>
    <w:rsid w:val="00F46058"/>
    <w:rsid w:val="00F46108"/>
    <w:rsid w:val="00F46324"/>
    <w:rsid w:val="00F4638B"/>
    <w:rsid w:val="00F463C0"/>
    <w:rsid w:val="00F46633"/>
    <w:rsid w:val="00F466D2"/>
    <w:rsid w:val="00F46764"/>
    <w:rsid w:val="00F467E2"/>
    <w:rsid w:val="00F46904"/>
    <w:rsid w:val="00F46A5B"/>
    <w:rsid w:val="00F46DC4"/>
    <w:rsid w:val="00F470C9"/>
    <w:rsid w:val="00F474E8"/>
    <w:rsid w:val="00F47A24"/>
    <w:rsid w:val="00F47B40"/>
    <w:rsid w:val="00F47BA3"/>
    <w:rsid w:val="00F47E3B"/>
    <w:rsid w:val="00F501E3"/>
    <w:rsid w:val="00F50202"/>
    <w:rsid w:val="00F503C9"/>
    <w:rsid w:val="00F5058F"/>
    <w:rsid w:val="00F50842"/>
    <w:rsid w:val="00F5085C"/>
    <w:rsid w:val="00F50E3F"/>
    <w:rsid w:val="00F5103D"/>
    <w:rsid w:val="00F514D2"/>
    <w:rsid w:val="00F515B3"/>
    <w:rsid w:val="00F5172B"/>
    <w:rsid w:val="00F518F7"/>
    <w:rsid w:val="00F51AF9"/>
    <w:rsid w:val="00F51B59"/>
    <w:rsid w:val="00F51D05"/>
    <w:rsid w:val="00F5209A"/>
    <w:rsid w:val="00F521CE"/>
    <w:rsid w:val="00F521DC"/>
    <w:rsid w:val="00F52537"/>
    <w:rsid w:val="00F526DD"/>
    <w:rsid w:val="00F52701"/>
    <w:rsid w:val="00F52839"/>
    <w:rsid w:val="00F52886"/>
    <w:rsid w:val="00F5296C"/>
    <w:rsid w:val="00F52A7F"/>
    <w:rsid w:val="00F52CFD"/>
    <w:rsid w:val="00F52D07"/>
    <w:rsid w:val="00F52DB7"/>
    <w:rsid w:val="00F52EBC"/>
    <w:rsid w:val="00F530DF"/>
    <w:rsid w:val="00F53273"/>
    <w:rsid w:val="00F53280"/>
    <w:rsid w:val="00F53538"/>
    <w:rsid w:val="00F53545"/>
    <w:rsid w:val="00F53666"/>
    <w:rsid w:val="00F53715"/>
    <w:rsid w:val="00F537CA"/>
    <w:rsid w:val="00F53896"/>
    <w:rsid w:val="00F538CE"/>
    <w:rsid w:val="00F53B81"/>
    <w:rsid w:val="00F53BAD"/>
    <w:rsid w:val="00F53CCB"/>
    <w:rsid w:val="00F53D0E"/>
    <w:rsid w:val="00F53E09"/>
    <w:rsid w:val="00F5415F"/>
    <w:rsid w:val="00F541B6"/>
    <w:rsid w:val="00F5431C"/>
    <w:rsid w:val="00F543E3"/>
    <w:rsid w:val="00F5456B"/>
    <w:rsid w:val="00F545A4"/>
    <w:rsid w:val="00F54A71"/>
    <w:rsid w:val="00F54C45"/>
    <w:rsid w:val="00F5501D"/>
    <w:rsid w:val="00F5578A"/>
    <w:rsid w:val="00F55AA6"/>
    <w:rsid w:val="00F55BF3"/>
    <w:rsid w:val="00F55CF2"/>
    <w:rsid w:val="00F55DA9"/>
    <w:rsid w:val="00F55E13"/>
    <w:rsid w:val="00F560F8"/>
    <w:rsid w:val="00F56251"/>
    <w:rsid w:val="00F56326"/>
    <w:rsid w:val="00F5643B"/>
    <w:rsid w:val="00F56A2B"/>
    <w:rsid w:val="00F570A7"/>
    <w:rsid w:val="00F57224"/>
    <w:rsid w:val="00F5726D"/>
    <w:rsid w:val="00F57273"/>
    <w:rsid w:val="00F5760A"/>
    <w:rsid w:val="00F57665"/>
    <w:rsid w:val="00F5785D"/>
    <w:rsid w:val="00F57B78"/>
    <w:rsid w:val="00F57BDC"/>
    <w:rsid w:val="00F57CBE"/>
    <w:rsid w:val="00F57F9C"/>
    <w:rsid w:val="00F60180"/>
    <w:rsid w:val="00F60276"/>
    <w:rsid w:val="00F60368"/>
    <w:rsid w:val="00F6045D"/>
    <w:rsid w:val="00F604C6"/>
    <w:rsid w:val="00F606C8"/>
    <w:rsid w:val="00F60951"/>
    <w:rsid w:val="00F60AE9"/>
    <w:rsid w:val="00F60D13"/>
    <w:rsid w:val="00F60E11"/>
    <w:rsid w:val="00F60F1B"/>
    <w:rsid w:val="00F612C6"/>
    <w:rsid w:val="00F61560"/>
    <w:rsid w:val="00F6157C"/>
    <w:rsid w:val="00F615E9"/>
    <w:rsid w:val="00F6162D"/>
    <w:rsid w:val="00F61762"/>
    <w:rsid w:val="00F61987"/>
    <w:rsid w:val="00F61EEE"/>
    <w:rsid w:val="00F62403"/>
    <w:rsid w:val="00F62807"/>
    <w:rsid w:val="00F629D6"/>
    <w:rsid w:val="00F62D86"/>
    <w:rsid w:val="00F63473"/>
    <w:rsid w:val="00F634CC"/>
    <w:rsid w:val="00F6352C"/>
    <w:rsid w:val="00F6355A"/>
    <w:rsid w:val="00F635E9"/>
    <w:rsid w:val="00F636CB"/>
    <w:rsid w:val="00F636F6"/>
    <w:rsid w:val="00F63934"/>
    <w:rsid w:val="00F63972"/>
    <w:rsid w:val="00F639EC"/>
    <w:rsid w:val="00F63E40"/>
    <w:rsid w:val="00F63F0D"/>
    <w:rsid w:val="00F6401E"/>
    <w:rsid w:val="00F64735"/>
    <w:rsid w:val="00F64840"/>
    <w:rsid w:val="00F64983"/>
    <w:rsid w:val="00F64A41"/>
    <w:rsid w:val="00F64B4D"/>
    <w:rsid w:val="00F64D41"/>
    <w:rsid w:val="00F64F11"/>
    <w:rsid w:val="00F64FE7"/>
    <w:rsid w:val="00F65131"/>
    <w:rsid w:val="00F652B3"/>
    <w:rsid w:val="00F655ED"/>
    <w:rsid w:val="00F65623"/>
    <w:rsid w:val="00F65700"/>
    <w:rsid w:val="00F65714"/>
    <w:rsid w:val="00F657EF"/>
    <w:rsid w:val="00F65A86"/>
    <w:rsid w:val="00F65BA6"/>
    <w:rsid w:val="00F65BAD"/>
    <w:rsid w:val="00F66102"/>
    <w:rsid w:val="00F66351"/>
    <w:rsid w:val="00F66611"/>
    <w:rsid w:val="00F669B6"/>
    <w:rsid w:val="00F66C72"/>
    <w:rsid w:val="00F66CB8"/>
    <w:rsid w:val="00F66CF7"/>
    <w:rsid w:val="00F66D74"/>
    <w:rsid w:val="00F66F97"/>
    <w:rsid w:val="00F674FD"/>
    <w:rsid w:val="00F6753E"/>
    <w:rsid w:val="00F675AB"/>
    <w:rsid w:val="00F6762E"/>
    <w:rsid w:val="00F677D1"/>
    <w:rsid w:val="00F678EF"/>
    <w:rsid w:val="00F67A41"/>
    <w:rsid w:val="00F67B56"/>
    <w:rsid w:val="00F67F4B"/>
    <w:rsid w:val="00F703F6"/>
    <w:rsid w:val="00F708BD"/>
    <w:rsid w:val="00F709F6"/>
    <w:rsid w:val="00F70A3B"/>
    <w:rsid w:val="00F70A65"/>
    <w:rsid w:val="00F70AD8"/>
    <w:rsid w:val="00F70CA9"/>
    <w:rsid w:val="00F70CED"/>
    <w:rsid w:val="00F70D03"/>
    <w:rsid w:val="00F70D04"/>
    <w:rsid w:val="00F70EE0"/>
    <w:rsid w:val="00F711C2"/>
    <w:rsid w:val="00F71205"/>
    <w:rsid w:val="00F71338"/>
    <w:rsid w:val="00F716C0"/>
    <w:rsid w:val="00F71832"/>
    <w:rsid w:val="00F7193F"/>
    <w:rsid w:val="00F71A52"/>
    <w:rsid w:val="00F71A7D"/>
    <w:rsid w:val="00F71A90"/>
    <w:rsid w:val="00F71B91"/>
    <w:rsid w:val="00F71BCD"/>
    <w:rsid w:val="00F71C19"/>
    <w:rsid w:val="00F71C74"/>
    <w:rsid w:val="00F71E27"/>
    <w:rsid w:val="00F71E93"/>
    <w:rsid w:val="00F71F42"/>
    <w:rsid w:val="00F71F4A"/>
    <w:rsid w:val="00F7223A"/>
    <w:rsid w:val="00F72339"/>
    <w:rsid w:val="00F72592"/>
    <w:rsid w:val="00F72785"/>
    <w:rsid w:val="00F72882"/>
    <w:rsid w:val="00F72C12"/>
    <w:rsid w:val="00F72C6F"/>
    <w:rsid w:val="00F72CB2"/>
    <w:rsid w:val="00F731F2"/>
    <w:rsid w:val="00F736F8"/>
    <w:rsid w:val="00F73F33"/>
    <w:rsid w:val="00F7405B"/>
    <w:rsid w:val="00F74062"/>
    <w:rsid w:val="00F740EA"/>
    <w:rsid w:val="00F74190"/>
    <w:rsid w:val="00F74229"/>
    <w:rsid w:val="00F7428A"/>
    <w:rsid w:val="00F74293"/>
    <w:rsid w:val="00F742AE"/>
    <w:rsid w:val="00F74380"/>
    <w:rsid w:val="00F74417"/>
    <w:rsid w:val="00F7466A"/>
    <w:rsid w:val="00F74724"/>
    <w:rsid w:val="00F74815"/>
    <w:rsid w:val="00F74850"/>
    <w:rsid w:val="00F748EF"/>
    <w:rsid w:val="00F749AB"/>
    <w:rsid w:val="00F74D6F"/>
    <w:rsid w:val="00F74EB6"/>
    <w:rsid w:val="00F7541C"/>
    <w:rsid w:val="00F7541F"/>
    <w:rsid w:val="00F7580A"/>
    <w:rsid w:val="00F75A9D"/>
    <w:rsid w:val="00F75AB4"/>
    <w:rsid w:val="00F75B2F"/>
    <w:rsid w:val="00F75B31"/>
    <w:rsid w:val="00F75BE8"/>
    <w:rsid w:val="00F75DEA"/>
    <w:rsid w:val="00F75E4D"/>
    <w:rsid w:val="00F760F8"/>
    <w:rsid w:val="00F761C4"/>
    <w:rsid w:val="00F76301"/>
    <w:rsid w:val="00F763B8"/>
    <w:rsid w:val="00F76565"/>
    <w:rsid w:val="00F7677A"/>
    <w:rsid w:val="00F767C6"/>
    <w:rsid w:val="00F76911"/>
    <w:rsid w:val="00F7699E"/>
    <w:rsid w:val="00F76A09"/>
    <w:rsid w:val="00F76B0A"/>
    <w:rsid w:val="00F76BB7"/>
    <w:rsid w:val="00F76D8E"/>
    <w:rsid w:val="00F7740C"/>
    <w:rsid w:val="00F7765B"/>
    <w:rsid w:val="00F777E3"/>
    <w:rsid w:val="00F7797B"/>
    <w:rsid w:val="00F77F6C"/>
    <w:rsid w:val="00F77FAB"/>
    <w:rsid w:val="00F77FE0"/>
    <w:rsid w:val="00F80070"/>
    <w:rsid w:val="00F80150"/>
    <w:rsid w:val="00F80174"/>
    <w:rsid w:val="00F8045E"/>
    <w:rsid w:val="00F80514"/>
    <w:rsid w:val="00F8055E"/>
    <w:rsid w:val="00F8074E"/>
    <w:rsid w:val="00F8090E"/>
    <w:rsid w:val="00F80933"/>
    <w:rsid w:val="00F809EB"/>
    <w:rsid w:val="00F809FD"/>
    <w:rsid w:val="00F80A0A"/>
    <w:rsid w:val="00F80DFE"/>
    <w:rsid w:val="00F80EF2"/>
    <w:rsid w:val="00F813B8"/>
    <w:rsid w:val="00F816E4"/>
    <w:rsid w:val="00F81717"/>
    <w:rsid w:val="00F81974"/>
    <w:rsid w:val="00F81A8F"/>
    <w:rsid w:val="00F81B06"/>
    <w:rsid w:val="00F81B76"/>
    <w:rsid w:val="00F81CCE"/>
    <w:rsid w:val="00F81DD0"/>
    <w:rsid w:val="00F81DED"/>
    <w:rsid w:val="00F81F58"/>
    <w:rsid w:val="00F825AA"/>
    <w:rsid w:val="00F82B4C"/>
    <w:rsid w:val="00F83193"/>
    <w:rsid w:val="00F8320E"/>
    <w:rsid w:val="00F83233"/>
    <w:rsid w:val="00F83254"/>
    <w:rsid w:val="00F83366"/>
    <w:rsid w:val="00F83658"/>
    <w:rsid w:val="00F83803"/>
    <w:rsid w:val="00F83A6F"/>
    <w:rsid w:val="00F83EB0"/>
    <w:rsid w:val="00F83F86"/>
    <w:rsid w:val="00F84011"/>
    <w:rsid w:val="00F845AF"/>
    <w:rsid w:val="00F846E6"/>
    <w:rsid w:val="00F848B4"/>
    <w:rsid w:val="00F84A29"/>
    <w:rsid w:val="00F84B14"/>
    <w:rsid w:val="00F84D92"/>
    <w:rsid w:val="00F84DEF"/>
    <w:rsid w:val="00F84EEB"/>
    <w:rsid w:val="00F84FFF"/>
    <w:rsid w:val="00F85120"/>
    <w:rsid w:val="00F8515F"/>
    <w:rsid w:val="00F85236"/>
    <w:rsid w:val="00F8527B"/>
    <w:rsid w:val="00F85654"/>
    <w:rsid w:val="00F856D6"/>
    <w:rsid w:val="00F8575A"/>
    <w:rsid w:val="00F857BB"/>
    <w:rsid w:val="00F85849"/>
    <w:rsid w:val="00F85C65"/>
    <w:rsid w:val="00F85D12"/>
    <w:rsid w:val="00F85E89"/>
    <w:rsid w:val="00F85ECD"/>
    <w:rsid w:val="00F85F7A"/>
    <w:rsid w:val="00F86202"/>
    <w:rsid w:val="00F8648E"/>
    <w:rsid w:val="00F8653D"/>
    <w:rsid w:val="00F865A4"/>
    <w:rsid w:val="00F86639"/>
    <w:rsid w:val="00F8675D"/>
    <w:rsid w:val="00F8682C"/>
    <w:rsid w:val="00F868A1"/>
    <w:rsid w:val="00F8694D"/>
    <w:rsid w:val="00F86955"/>
    <w:rsid w:val="00F86CE6"/>
    <w:rsid w:val="00F86E7A"/>
    <w:rsid w:val="00F875E5"/>
    <w:rsid w:val="00F8768B"/>
    <w:rsid w:val="00F87A69"/>
    <w:rsid w:val="00F87C34"/>
    <w:rsid w:val="00F87C40"/>
    <w:rsid w:val="00F87D07"/>
    <w:rsid w:val="00F87E22"/>
    <w:rsid w:val="00F90257"/>
    <w:rsid w:val="00F903DE"/>
    <w:rsid w:val="00F90454"/>
    <w:rsid w:val="00F904C3"/>
    <w:rsid w:val="00F9078A"/>
    <w:rsid w:val="00F90984"/>
    <w:rsid w:val="00F90B33"/>
    <w:rsid w:val="00F90DEB"/>
    <w:rsid w:val="00F90E13"/>
    <w:rsid w:val="00F90E4A"/>
    <w:rsid w:val="00F9109F"/>
    <w:rsid w:val="00F912F0"/>
    <w:rsid w:val="00F916D8"/>
    <w:rsid w:val="00F917B6"/>
    <w:rsid w:val="00F91B34"/>
    <w:rsid w:val="00F91BFF"/>
    <w:rsid w:val="00F91CD7"/>
    <w:rsid w:val="00F91E6B"/>
    <w:rsid w:val="00F91F8B"/>
    <w:rsid w:val="00F92125"/>
    <w:rsid w:val="00F9220D"/>
    <w:rsid w:val="00F925D4"/>
    <w:rsid w:val="00F929D5"/>
    <w:rsid w:val="00F929F5"/>
    <w:rsid w:val="00F92A83"/>
    <w:rsid w:val="00F93138"/>
    <w:rsid w:val="00F931B6"/>
    <w:rsid w:val="00F934C9"/>
    <w:rsid w:val="00F93575"/>
    <w:rsid w:val="00F9362A"/>
    <w:rsid w:val="00F9379B"/>
    <w:rsid w:val="00F937DE"/>
    <w:rsid w:val="00F93AE8"/>
    <w:rsid w:val="00F93C31"/>
    <w:rsid w:val="00F93CDB"/>
    <w:rsid w:val="00F940A7"/>
    <w:rsid w:val="00F9414E"/>
    <w:rsid w:val="00F941CD"/>
    <w:rsid w:val="00F94253"/>
    <w:rsid w:val="00F942EA"/>
    <w:rsid w:val="00F942FB"/>
    <w:rsid w:val="00F943CF"/>
    <w:rsid w:val="00F944C4"/>
    <w:rsid w:val="00F944F9"/>
    <w:rsid w:val="00F94808"/>
    <w:rsid w:val="00F94C12"/>
    <w:rsid w:val="00F94D76"/>
    <w:rsid w:val="00F94FDE"/>
    <w:rsid w:val="00F9502F"/>
    <w:rsid w:val="00F9519E"/>
    <w:rsid w:val="00F95282"/>
    <w:rsid w:val="00F952BC"/>
    <w:rsid w:val="00F9547E"/>
    <w:rsid w:val="00F9556F"/>
    <w:rsid w:val="00F9585C"/>
    <w:rsid w:val="00F958A0"/>
    <w:rsid w:val="00F95987"/>
    <w:rsid w:val="00F95A2D"/>
    <w:rsid w:val="00F95A47"/>
    <w:rsid w:val="00F95A51"/>
    <w:rsid w:val="00F95AC5"/>
    <w:rsid w:val="00F95D5D"/>
    <w:rsid w:val="00F963EB"/>
    <w:rsid w:val="00F9642C"/>
    <w:rsid w:val="00F96573"/>
    <w:rsid w:val="00F96777"/>
    <w:rsid w:val="00F968E2"/>
    <w:rsid w:val="00F96916"/>
    <w:rsid w:val="00F9693D"/>
    <w:rsid w:val="00F96C82"/>
    <w:rsid w:val="00F96DC9"/>
    <w:rsid w:val="00F96F13"/>
    <w:rsid w:val="00F971AB"/>
    <w:rsid w:val="00F9732E"/>
    <w:rsid w:val="00F975D6"/>
    <w:rsid w:val="00F97CEA"/>
    <w:rsid w:val="00F97E0B"/>
    <w:rsid w:val="00F97FDF"/>
    <w:rsid w:val="00FA004F"/>
    <w:rsid w:val="00FA013C"/>
    <w:rsid w:val="00FA0276"/>
    <w:rsid w:val="00FA04A7"/>
    <w:rsid w:val="00FA06AC"/>
    <w:rsid w:val="00FA0829"/>
    <w:rsid w:val="00FA08A1"/>
    <w:rsid w:val="00FA092E"/>
    <w:rsid w:val="00FA0D64"/>
    <w:rsid w:val="00FA0DDA"/>
    <w:rsid w:val="00FA1078"/>
    <w:rsid w:val="00FA1141"/>
    <w:rsid w:val="00FA119F"/>
    <w:rsid w:val="00FA12C8"/>
    <w:rsid w:val="00FA140A"/>
    <w:rsid w:val="00FA1692"/>
    <w:rsid w:val="00FA16CA"/>
    <w:rsid w:val="00FA1A6C"/>
    <w:rsid w:val="00FA20FC"/>
    <w:rsid w:val="00FA21D0"/>
    <w:rsid w:val="00FA22D9"/>
    <w:rsid w:val="00FA22E3"/>
    <w:rsid w:val="00FA230C"/>
    <w:rsid w:val="00FA2448"/>
    <w:rsid w:val="00FA249D"/>
    <w:rsid w:val="00FA2960"/>
    <w:rsid w:val="00FA2A87"/>
    <w:rsid w:val="00FA2B0D"/>
    <w:rsid w:val="00FA2C78"/>
    <w:rsid w:val="00FA2EC3"/>
    <w:rsid w:val="00FA2F39"/>
    <w:rsid w:val="00FA2F9B"/>
    <w:rsid w:val="00FA30A0"/>
    <w:rsid w:val="00FA3286"/>
    <w:rsid w:val="00FA3318"/>
    <w:rsid w:val="00FA33CE"/>
    <w:rsid w:val="00FA363C"/>
    <w:rsid w:val="00FA38AC"/>
    <w:rsid w:val="00FA39F3"/>
    <w:rsid w:val="00FA3B74"/>
    <w:rsid w:val="00FA3D32"/>
    <w:rsid w:val="00FA3ECD"/>
    <w:rsid w:val="00FA40D0"/>
    <w:rsid w:val="00FA410E"/>
    <w:rsid w:val="00FA41A6"/>
    <w:rsid w:val="00FA4258"/>
    <w:rsid w:val="00FA438A"/>
    <w:rsid w:val="00FA4431"/>
    <w:rsid w:val="00FA463B"/>
    <w:rsid w:val="00FA4677"/>
    <w:rsid w:val="00FA49F9"/>
    <w:rsid w:val="00FA4A25"/>
    <w:rsid w:val="00FA4A4B"/>
    <w:rsid w:val="00FA4DC9"/>
    <w:rsid w:val="00FA4DEC"/>
    <w:rsid w:val="00FA4FDF"/>
    <w:rsid w:val="00FA50DE"/>
    <w:rsid w:val="00FA5320"/>
    <w:rsid w:val="00FA5410"/>
    <w:rsid w:val="00FA54AF"/>
    <w:rsid w:val="00FA5575"/>
    <w:rsid w:val="00FA559C"/>
    <w:rsid w:val="00FA55F1"/>
    <w:rsid w:val="00FA5614"/>
    <w:rsid w:val="00FA5736"/>
    <w:rsid w:val="00FA59CD"/>
    <w:rsid w:val="00FA5B8B"/>
    <w:rsid w:val="00FA5D21"/>
    <w:rsid w:val="00FA5EF0"/>
    <w:rsid w:val="00FA5F01"/>
    <w:rsid w:val="00FA62B9"/>
    <w:rsid w:val="00FA6913"/>
    <w:rsid w:val="00FA6CAE"/>
    <w:rsid w:val="00FA72EF"/>
    <w:rsid w:val="00FA737C"/>
    <w:rsid w:val="00FA7464"/>
    <w:rsid w:val="00FA74FC"/>
    <w:rsid w:val="00FA7704"/>
    <w:rsid w:val="00FA7A3A"/>
    <w:rsid w:val="00FA7C07"/>
    <w:rsid w:val="00FA7C68"/>
    <w:rsid w:val="00FA7C7E"/>
    <w:rsid w:val="00FA7CC0"/>
    <w:rsid w:val="00FA7E2E"/>
    <w:rsid w:val="00FA7EFD"/>
    <w:rsid w:val="00FB01FF"/>
    <w:rsid w:val="00FB0204"/>
    <w:rsid w:val="00FB0227"/>
    <w:rsid w:val="00FB03D0"/>
    <w:rsid w:val="00FB05AE"/>
    <w:rsid w:val="00FB0791"/>
    <w:rsid w:val="00FB07BE"/>
    <w:rsid w:val="00FB0808"/>
    <w:rsid w:val="00FB0900"/>
    <w:rsid w:val="00FB0D1C"/>
    <w:rsid w:val="00FB0F5D"/>
    <w:rsid w:val="00FB107F"/>
    <w:rsid w:val="00FB1138"/>
    <w:rsid w:val="00FB1417"/>
    <w:rsid w:val="00FB1423"/>
    <w:rsid w:val="00FB142D"/>
    <w:rsid w:val="00FB14C2"/>
    <w:rsid w:val="00FB1623"/>
    <w:rsid w:val="00FB1920"/>
    <w:rsid w:val="00FB1ACF"/>
    <w:rsid w:val="00FB2016"/>
    <w:rsid w:val="00FB223A"/>
    <w:rsid w:val="00FB2393"/>
    <w:rsid w:val="00FB252C"/>
    <w:rsid w:val="00FB268D"/>
    <w:rsid w:val="00FB2AF5"/>
    <w:rsid w:val="00FB2BB8"/>
    <w:rsid w:val="00FB2CB5"/>
    <w:rsid w:val="00FB2D3A"/>
    <w:rsid w:val="00FB2DEE"/>
    <w:rsid w:val="00FB2DF7"/>
    <w:rsid w:val="00FB2FA4"/>
    <w:rsid w:val="00FB2FFE"/>
    <w:rsid w:val="00FB30B8"/>
    <w:rsid w:val="00FB357E"/>
    <w:rsid w:val="00FB35F3"/>
    <w:rsid w:val="00FB365F"/>
    <w:rsid w:val="00FB3676"/>
    <w:rsid w:val="00FB3927"/>
    <w:rsid w:val="00FB3B0D"/>
    <w:rsid w:val="00FB3B54"/>
    <w:rsid w:val="00FB3CFA"/>
    <w:rsid w:val="00FB3D34"/>
    <w:rsid w:val="00FB3D3B"/>
    <w:rsid w:val="00FB3E03"/>
    <w:rsid w:val="00FB3FEE"/>
    <w:rsid w:val="00FB4071"/>
    <w:rsid w:val="00FB4087"/>
    <w:rsid w:val="00FB409F"/>
    <w:rsid w:val="00FB41E9"/>
    <w:rsid w:val="00FB423D"/>
    <w:rsid w:val="00FB4366"/>
    <w:rsid w:val="00FB43FE"/>
    <w:rsid w:val="00FB44FD"/>
    <w:rsid w:val="00FB4689"/>
    <w:rsid w:val="00FB4939"/>
    <w:rsid w:val="00FB493A"/>
    <w:rsid w:val="00FB4AFD"/>
    <w:rsid w:val="00FB4B33"/>
    <w:rsid w:val="00FB4C28"/>
    <w:rsid w:val="00FB4D20"/>
    <w:rsid w:val="00FB4FD9"/>
    <w:rsid w:val="00FB5082"/>
    <w:rsid w:val="00FB51E8"/>
    <w:rsid w:val="00FB5485"/>
    <w:rsid w:val="00FB5578"/>
    <w:rsid w:val="00FB562A"/>
    <w:rsid w:val="00FB564F"/>
    <w:rsid w:val="00FB58D8"/>
    <w:rsid w:val="00FB5C02"/>
    <w:rsid w:val="00FB5F2C"/>
    <w:rsid w:val="00FB60DC"/>
    <w:rsid w:val="00FB60E1"/>
    <w:rsid w:val="00FB60F2"/>
    <w:rsid w:val="00FB6283"/>
    <w:rsid w:val="00FB62D5"/>
    <w:rsid w:val="00FB6674"/>
    <w:rsid w:val="00FB6883"/>
    <w:rsid w:val="00FB68A9"/>
    <w:rsid w:val="00FB6D52"/>
    <w:rsid w:val="00FB6E29"/>
    <w:rsid w:val="00FB71C0"/>
    <w:rsid w:val="00FB71E1"/>
    <w:rsid w:val="00FB71F6"/>
    <w:rsid w:val="00FB72D4"/>
    <w:rsid w:val="00FB748F"/>
    <w:rsid w:val="00FB7718"/>
    <w:rsid w:val="00FB77E7"/>
    <w:rsid w:val="00FB78C8"/>
    <w:rsid w:val="00FC0045"/>
    <w:rsid w:val="00FC025B"/>
    <w:rsid w:val="00FC025D"/>
    <w:rsid w:val="00FC02D8"/>
    <w:rsid w:val="00FC04B8"/>
    <w:rsid w:val="00FC0586"/>
    <w:rsid w:val="00FC0913"/>
    <w:rsid w:val="00FC093E"/>
    <w:rsid w:val="00FC0ADF"/>
    <w:rsid w:val="00FC0CF3"/>
    <w:rsid w:val="00FC0DE2"/>
    <w:rsid w:val="00FC0E19"/>
    <w:rsid w:val="00FC0FF6"/>
    <w:rsid w:val="00FC1021"/>
    <w:rsid w:val="00FC1356"/>
    <w:rsid w:val="00FC160F"/>
    <w:rsid w:val="00FC19E9"/>
    <w:rsid w:val="00FC1A3E"/>
    <w:rsid w:val="00FC1C5E"/>
    <w:rsid w:val="00FC1CEC"/>
    <w:rsid w:val="00FC1DA3"/>
    <w:rsid w:val="00FC1E3A"/>
    <w:rsid w:val="00FC1FEB"/>
    <w:rsid w:val="00FC21EA"/>
    <w:rsid w:val="00FC2FD0"/>
    <w:rsid w:val="00FC3016"/>
    <w:rsid w:val="00FC350E"/>
    <w:rsid w:val="00FC372C"/>
    <w:rsid w:val="00FC3758"/>
    <w:rsid w:val="00FC38C9"/>
    <w:rsid w:val="00FC38E1"/>
    <w:rsid w:val="00FC3A2B"/>
    <w:rsid w:val="00FC3A9F"/>
    <w:rsid w:val="00FC3AA1"/>
    <w:rsid w:val="00FC3D8A"/>
    <w:rsid w:val="00FC3FB5"/>
    <w:rsid w:val="00FC3FD4"/>
    <w:rsid w:val="00FC408E"/>
    <w:rsid w:val="00FC40B6"/>
    <w:rsid w:val="00FC41D1"/>
    <w:rsid w:val="00FC471D"/>
    <w:rsid w:val="00FC4741"/>
    <w:rsid w:val="00FC4A6F"/>
    <w:rsid w:val="00FC4ACB"/>
    <w:rsid w:val="00FC4EF9"/>
    <w:rsid w:val="00FC4FEA"/>
    <w:rsid w:val="00FC53C8"/>
    <w:rsid w:val="00FC59EF"/>
    <w:rsid w:val="00FC5A00"/>
    <w:rsid w:val="00FC5B3A"/>
    <w:rsid w:val="00FC5DD5"/>
    <w:rsid w:val="00FC5E22"/>
    <w:rsid w:val="00FC6033"/>
    <w:rsid w:val="00FC61FF"/>
    <w:rsid w:val="00FC62F4"/>
    <w:rsid w:val="00FC6575"/>
    <w:rsid w:val="00FC68B2"/>
    <w:rsid w:val="00FC6935"/>
    <w:rsid w:val="00FC6963"/>
    <w:rsid w:val="00FC6CE3"/>
    <w:rsid w:val="00FC6EF0"/>
    <w:rsid w:val="00FC6F17"/>
    <w:rsid w:val="00FC6FA0"/>
    <w:rsid w:val="00FC6FAE"/>
    <w:rsid w:val="00FC70BE"/>
    <w:rsid w:val="00FC7283"/>
    <w:rsid w:val="00FC728C"/>
    <w:rsid w:val="00FC73F4"/>
    <w:rsid w:val="00FC7926"/>
    <w:rsid w:val="00FC7B55"/>
    <w:rsid w:val="00FC7B7A"/>
    <w:rsid w:val="00FC7C26"/>
    <w:rsid w:val="00FC7D5D"/>
    <w:rsid w:val="00FC7D6A"/>
    <w:rsid w:val="00FC7F68"/>
    <w:rsid w:val="00FD0058"/>
    <w:rsid w:val="00FD0481"/>
    <w:rsid w:val="00FD052B"/>
    <w:rsid w:val="00FD0721"/>
    <w:rsid w:val="00FD080B"/>
    <w:rsid w:val="00FD08F8"/>
    <w:rsid w:val="00FD094B"/>
    <w:rsid w:val="00FD0B4B"/>
    <w:rsid w:val="00FD0C15"/>
    <w:rsid w:val="00FD0E88"/>
    <w:rsid w:val="00FD0E91"/>
    <w:rsid w:val="00FD119A"/>
    <w:rsid w:val="00FD1325"/>
    <w:rsid w:val="00FD148F"/>
    <w:rsid w:val="00FD18CF"/>
    <w:rsid w:val="00FD1A20"/>
    <w:rsid w:val="00FD1CEF"/>
    <w:rsid w:val="00FD1E4C"/>
    <w:rsid w:val="00FD1EC4"/>
    <w:rsid w:val="00FD1EF8"/>
    <w:rsid w:val="00FD263F"/>
    <w:rsid w:val="00FD26DB"/>
    <w:rsid w:val="00FD29F4"/>
    <w:rsid w:val="00FD2E7B"/>
    <w:rsid w:val="00FD2F32"/>
    <w:rsid w:val="00FD30DC"/>
    <w:rsid w:val="00FD33A1"/>
    <w:rsid w:val="00FD3576"/>
    <w:rsid w:val="00FD39B0"/>
    <w:rsid w:val="00FD3CA8"/>
    <w:rsid w:val="00FD3E28"/>
    <w:rsid w:val="00FD3E4B"/>
    <w:rsid w:val="00FD3EF7"/>
    <w:rsid w:val="00FD4062"/>
    <w:rsid w:val="00FD4498"/>
    <w:rsid w:val="00FD4526"/>
    <w:rsid w:val="00FD45E2"/>
    <w:rsid w:val="00FD4664"/>
    <w:rsid w:val="00FD4746"/>
    <w:rsid w:val="00FD4839"/>
    <w:rsid w:val="00FD490E"/>
    <w:rsid w:val="00FD4B7B"/>
    <w:rsid w:val="00FD4EDF"/>
    <w:rsid w:val="00FD505A"/>
    <w:rsid w:val="00FD5175"/>
    <w:rsid w:val="00FD5361"/>
    <w:rsid w:val="00FD5497"/>
    <w:rsid w:val="00FD5A4B"/>
    <w:rsid w:val="00FD5B82"/>
    <w:rsid w:val="00FD5C9D"/>
    <w:rsid w:val="00FD605D"/>
    <w:rsid w:val="00FD60BB"/>
    <w:rsid w:val="00FD6625"/>
    <w:rsid w:val="00FD6677"/>
    <w:rsid w:val="00FD667B"/>
    <w:rsid w:val="00FD69F7"/>
    <w:rsid w:val="00FD6B49"/>
    <w:rsid w:val="00FD6C21"/>
    <w:rsid w:val="00FD6CC6"/>
    <w:rsid w:val="00FD6CF7"/>
    <w:rsid w:val="00FD6DA2"/>
    <w:rsid w:val="00FD7519"/>
    <w:rsid w:val="00FD7555"/>
    <w:rsid w:val="00FD79EA"/>
    <w:rsid w:val="00FD7A57"/>
    <w:rsid w:val="00FD7AAF"/>
    <w:rsid w:val="00FD7FE3"/>
    <w:rsid w:val="00FE07EE"/>
    <w:rsid w:val="00FE0853"/>
    <w:rsid w:val="00FE0931"/>
    <w:rsid w:val="00FE0DBE"/>
    <w:rsid w:val="00FE0E0B"/>
    <w:rsid w:val="00FE0E42"/>
    <w:rsid w:val="00FE0F77"/>
    <w:rsid w:val="00FE1298"/>
    <w:rsid w:val="00FE139F"/>
    <w:rsid w:val="00FE13D7"/>
    <w:rsid w:val="00FE13DD"/>
    <w:rsid w:val="00FE15B3"/>
    <w:rsid w:val="00FE1696"/>
    <w:rsid w:val="00FE17DB"/>
    <w:rsid w:val="00FE18A9"/>
    <w:rsid w:val="00FE18BA"/>
    <w:rsid w:val="00FE18C3"/>
    <w:rsid w:val="00FE1931"/>
    <w:rsid w:val="00FE1A94"/>
    <w:rsid w:val="00FE1ADB"/>
    <w:rsid w:val="00FE1C30"/>
    <w:rsid w:val="00FE1C69"/>
    <w:rsid w:val="00FE1CBE"/>
    <w:rsid w:val="00FE1D0C"/>
    <w:rsid w:val="00FE2488"/>
    <w:rsid w:val="00FE2D81"/>
    <w:rsid w:val="00FE2DBF"/>
    <w:rsid w:val="00FE2E31"/>
    <w:rsid w:val="00FE3023"/>
    <w:rsid w:val="00FE321E"/>
    <w:rsid w:val="00FE345C"/>
    <w:rsid w:val="00FE351D"/>
    <w:rsid w:val="00FE386B"/>
    <w:rsid w:val="00FE38F8"/>
    <w:rsid w:val="00FE3909"/>
    <w:rsid w:val="00FE39CB"/>
    <w:rsid w:val="00FE39E3"/>
    <w:rsid w:val="00FE3F97"/>
    <w:rsid w:val="00FE3FE4"/>
    <w:rsid w:val="00FE4557"/>
    <w:rsid w:val="00FE456D"/>
    <w:rsid w:val="00FE467C"/>
    <w:rsid w:val="00FE47F5"/>
    <w:rsid w:val="00FE4AF7"/>
    <w:rsid w:val="00FE4C05"/>
    <w:rsid w:val="00FE4CAF"/>
    <w:rsid w:val="00FE4E6D"/>
    <w:rsid w:val="00FE4EEF"/>
    <w:rsid w:val="00FE4F3D"/>
    <w:rsid w:val="00FE4F80"/>
    <w:rsid w:val="00FE5084"/>
    <w:rsid w:val="00FE50ED"/>
    <w:rsid w:val="00FE51BD"/>
    <w:rsid w:val="00FE5287"/>
    <w:rsid w:val="00FE5704"/>
    <w:rsid w:val="00FE5A44"/>
    <w:rsid w:val="00FE5B8E"/>
    <w:rsid w:val="00FE5D84"/>
    <w:rsid w:val="00FE5D9C"/>
    <w:rsid w:val="00FE5DEC"/>
    <w:rsid w:val="00FE6031"/>
    <w:rsid w:val="00FE629C"/>
    <w:rsid w:val="00FE649B"/>
    <w:rsid w:val="00FE67B3"/>
    <w:rsid w:val="00FE696C"/>
    <w:rsid w:val="00FE6ADF"/>
    <w:rsid w:val="00FE6AE8"/>
    <w:rsid w:val="00FE6DCB"/>
    <w:rsid w:val="00FE6F5F"/>
    <w:rsid w:val="00FE7207"/>
    <w:rsid w:val="00FE72A7"/>
    <w:rsid w:val="00FE730F"/>
    <w:rsid w:val="00FE7643"/>
    <w:rsid w:val="00FE77D9"/>
    <w:rsid w:val="00FE799E"/>
    <w:rsid w:val="00FE7A78"/>
    <w:rsid w:val="00FE7BE4"/>
    <w:rsid w:val="00FE7EDC"/>
    <w:rsid w:val="00FF003C"/>
    <w:rsid w:val="00FF0058"/>
    <w:rsid w:val="00FF07DF"/>
    <w:rsid w:val="00FF0882"/>
    <w:rsid w:val="00FF0A15"/>
    <w:rsid w:val="00FF0AC5"/>
    <w:rsid w:val="00FF0AD0"/>
    <w:rsid w:val="00FF0F39"/>
    <w:rsid w:val="00FF0FC3"/>
    <w:rsid w:val="00FF111D"/>
    <w:rsid w:val="00FF115F"/>
    <w:rsid w:val="00FF116B"/>
    <w:rsid w:val="00FF11F6"/>
    <w:rsid w:val="00FF12B2"/>
    <w:rsid w:val="00FF13E6"/>
    <w:rsid w:val="00FF16D8"/>
    <w:rsid w:val="00FF1B0C"/>
    <w:rsid w:val="00FF1D81"/>
    <w:rsid w:val="00FF206B"/>
    <w:rsid w:val="00FF21B4"/>
    <w:rsid w:val="00FF234C"/>
    <w:rsid w:val="00FF243E"/>
    <w:rsid w:val="00FF2492"/>
    <w:rsid w:val="00FF2529"/>
    <w:rsid w:val="00FF255D"/>
    <w:rsid w:val="00FF27E3"/>
    <w:rsid w:val="00FF28DF"/>
    <w:rsid w:val="00FF2BFE"/>
    <w:rsid w:val="00FF2C7B"/>
    <w:rsid w:val="00FF2E6B"/>
    <w:rsid w:val="00FF2EFC"/>
    <w:rsid w:val="00FF2F96"/>
    <w:rsid w:val="00FF33D3"/>
    <w:rsid w:val="00FF3444"/>
    <w:rsid w:val="00FF3662"/>
    <w:rsid w:val="00FF370E"/>
    <w:rsid w:val="00FF38CF"/>
    <w:rsid w:val="00FF3978"/>
    <w:rsid w:val="00FF3AB8"/>
    <w:rsid w:val="00FF3B89"/>
    <w:rsid w:val="00FF3F0F"/>
    <w:rsid w:val="00FF3F5E"/>
    <w:rsid w:val="00FF4132"/>
    <w:rsid w:val="00FF4283"/>
    <w:rsid w:val="00FF42EC"/>
    <w:rsid w:val="00FF4324"/>
    <w:rsid w:val="00FF43B0"/>
    <w:rsid w:val="00FF44C2"/>
    <w:rsid w:val="00FF44F7"/>
    <w:rsid w:val="00FF45BD"/>
    <w:rsid w:val="00FF487E"/>
    <w:rsid w:val="00FF4A6E"/>
    <w:rsid w:val="00FF4D3D"/>
    <w:rsid w:val="00FF505B"/>
    <w:rsid w:val="00FF5433"/>
    <w:rsid w:val="00FF5501"/>
    <w:rsid w:val="00FF553B"/>
    <w:rsid w:val="00FF566F"/>
    <w:rsid w:val="00FF56DE"/>
    <w:rsid w:val="00FF5814"/>
    <w:rsid w:val="00FF5B0E"/>
    <w:rsid w:val="00FF5DA3"/>
    <w:rsid w:val="00FF5DAA"/>
    <w:rsid w:val="00FF5E57"/>
    <w:rsid w:val="00FF61EE"/>
    <w:rsid w:val="00FF6357"/>
    <w:rsid w:val="00FF677F"/>
    <w:rsid w:val="00FF683E"/>
    <w:rsid w:val="00FF6A59"/>
    <w:rsid w:val="00FF6C40"/>
    <w:rsid w:val="00FF6CE0"/>
    <w:rsid w:val="00FF743D"/>
    <w:rsid w:val="00FF786B"/>
    <w:rsid w:val="00FF7939"/>
    <w:rsid w:val="00FF79FF"/>
    <w:rsid w:val="00FF7A05"/>
    <w:rsid w:val="00FF7A41"/>
    <w:rsid w:val="00FF7D83"/>
    <w:rsid w:val="00FF7E75"/>
    <w:rsid w:val="01D9331B"/>
    <w:rsid w:val="01F09A74"/>
    <w:rsid w:val="02039ADF"/>
    <w:rsid w:val="0368BEE5"/>
    <w:rsid w:val="052F6014"/>
    <w:rsid w:val="06F3218D"/>
    <w:rsid w:val="0A712D61"/>
    <w:rsid w:val="0A83C5B4"/>
    <w:rsid w:val="0A97EB28"/>
    <w:rsid w:val="0B671B67"/>
    <w:rsid w:val="0BB5CA17"/>
    <w:rsid w:val="0D0BE906"/>
    <w:rsid w:val="0FB33607"/>
    <w:rsid w:val="10682A5C"/>
    <w:rsid w:val="110CB4EE"/>
    <w:rsid w:val="116D9889"/>
    <w:rsid w:val="13C16C41"/>
    <w:rsid w:val="13E575C3"/>
    <w:rsid w:val="1447C056"/>
    <w:rsid w:val="16541EB8"/>
    <w:rsid w:val="16B3BF31"/>
    <w:rsid w:val="178C066B"/>
    <w:rsid w:val="197D0C73"/>
    <w:rsid w:val="1B9076AB"/>
    <w:rsid w:val="1BBD6B24"/>
    <w:rsid w:val="1EFC1844"/>
    <w:rsid w:val="20BA37AA"/>
    <w:rsid w:val="222D93E3"/>
    <w:rsid w:val="22A7204B"/>
    <w:rsid w:val="22CE6AA6"/>
    <w:rsid w:val="239E3557"/>
    <w:rsid w:val="24051A3D"/>
    <w:rsid w:val="254788D4"/>
    <w:rsid w:val="263B0861"/>
    <w:rsid w:val="27D5160A"/>
    <w:rsid w:val="27EB196D"/>
    <w:rsid w:val="2B3E79D1"/>
    <w:rsid w:val="2BF1120B"/>
    <w:rsid w:val="2CBA69BA"/>
    <w:rsid w:val="2D6BFF5A"/>
    <w:rsid w:val="2DF9CC1D"/>
    <w:rsid w:val="2F8AFD79"/>
    <w:rsid w:val="2F8FBB97"/>
    <w:rsid w:val="2F954A50"/>
    <w:rsid w:val="3119CB8A"/>
    <w:rsid w:val="314055A7"/>
    <w:rsid w:val="32DA8CD1"/>
    <w:rsid w:val="33D418D4"/>
    <w:rsid w:val="35E41270"/>
    <w:rsid w:val="36BD3161"/>
    <w:rsid w:val="36C3D3E7"/>
    <w:rsid w:val="36EAFDC4"/>
    <w:rsid w:val="378CF3ED"/>
    <w:rsid w:val="3957C1B2"/>
    <w:rsid w:val="39B3C069"/>
    <w:rsid w:val="3A446CA2"/>
    <w:rsid w:val="3BB28E76"/>
    <w:rsid w:val="3C0B1C38"/>
    <w:rsid w:val="3C155FC2"/>
    <w:rsid w:val="3F4D42A1"/>
    <w:rsid w:val="43842F75"/>
    <w:rsid w:val="443727A5"/>
    <w:rsid w:val="44D2AA8D"/>
    <w:rsid w:val="4554FB84"/>
    <w:rsid w:val="455F81E4"/>
    <w:rsid w:val="498D60F8"/>
    <w:rsid w:val="4B1332E8"/>
    <w:rsid w:val="4D05E1D9"/>
    <w:rsid w:val="505503D4"/>
    <w:rsid w:val="51C9CA8B"/>
    <w:rsid w:val="56B13981"/>
    <w:rsid w:val="5726ED86"/>
    <w:rsid w:val="574448D0"/>
    <w:rsid w:val="5795C995"/>
    <w:rsid w:val="5830D80C"/>
    <w:rsid w:val="5A2DE0C1"/>
    <w:rsid w:val="5B523BA1"/>
    <w:rsid w:val="5B552E98"/>
    <w:rsid w:val="5F351469"/>
    <w:rsid w:val="5F94B337"/>
    <w:rsid w:val="600CFF95"/>
    <w:rsid w:val="6072D1DD"/>
    <w:rsid w:val="60854DC3"/>
    <w:rsid w:val="6164002D"/>
    <w:rsid w:val="62F5AE97"/>
    <w:rsid w:val="651B5F1A"/>
    <w:rsid w:val="654A2B7D"/>
    <w:rsid w:val="66ADDD3B"/>
    <w:rsid w:val="696997A4"/>
    <w:rsid w:val="69FD6A76"/>
    <w:rsid w:val="6A607729"/>
    <w:rsid w:val="6C7BF4C9"/>
    <w:rsid w:val="6DB4EC11"/>
    <w:rsid w:val="6F59BE23"/>
    <w:rsid w:val="7035E626"/>
    <w:rsid w:val="7106162D"/>
    <w:rsid w:val="72A63794"/>
    <w:rsid w:val="72D016C1"/>
    <w:rsid w:val="73B35523"/>
    <w:rsid w:val="74350711"/>
    <w:rsid w:val="752A885D"/>
    <w:rsid w:val="76304114"/>
    <w:rsid w:val="764BAD97"/>
    <w:rsid w:val="766CDE0C"/>
    <w:rsid w:val="76B908A5"/>
    <w:rsid w:val="774ED675"/>
    <w:rsid w:val="7A69D0AF"/>
    <w:rsid w:val="7ABCF921"/>
    <w:rsid w:val="7D4CD3F2"/>
    <w:rsid w:val="7DC21EC8"/>
    <w:rsid w:val="7E4BDD99"/>
    <w:rsid w:val="7EAC6F14"/>
    <w:rsid w:val="7F057657"/>
    <w:rsid w:val="7F94858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32AE842"/>
  <w15:chartTrackingRefBased/>
  <w15:docId w15:val="{4C7F7770-2F88-499D-87D4-B6FBA6B6A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Batang"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C44"/>
    <w:pPr>
      <w:spacing w:after="180"/>
    </w:pPr>
    <w:rPr>
      <w:rFonts w:ascii="Times New Roman" w:eastAsia="Times New Roman" w:hAnsi="Times New Roman"/>
      <w:lang w:val="en-GB"/>
    </w:rPr>
  </w:style>
  <w:style w:type="paragraph" w:styleId="Heading1">
    <w:name w:val="heading 1"/>
    <w:next w:val="Normal"/>
    <w:link w:val="Heading1Char1"/>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rPr>
  </w:style>
  <w:style w:type="paragraph" w:styleId="Heading2">
    <w:name w:val="heading 2"/>
    <w:aliases w:val="H2,h2"/>
    <w:basedOn w:val="Normal"/>
    <w:next w:val="Normal"/>
    <w:link w:val="Heading2Char"/>
    <w:unhideWhenUsed/>
    <w:qFormat/>
    <w:rsid w:val="00BD0F8A"/>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7D18C8"/>
    <w:pPr>
      <w:keepNext/>
      <w:keepLines/>
      <w:numPr>
        <w:ilvl w:val="2"/>
        <w:numId w:val="1"/>
      </w:numPr>
      <w:overflowPunct w:val="0"/>
      <w:autoSpaceDE w:val="0"/>
      <w:autoSpaceDN w:val="0"/>
      <w:adjustRightInd w:val="0"/>
      <w:spacing w:before="40" w:after="0" w:line="360" w:lineRule="auto"/>
      <w:textAlignment w:val="baseline"/>
      <w:outlineLvl w:val="2"/>
    </w:pPr>
    <w:rPr>
      <w:rFonts w:eastAsiaTheme="majorEastAsia"/>
      <w:sz w:val="24"/>
      <w:szCs w:val="24"/>
      <w:lang w:val="en-US"/>
    </w:rPr>
  </w:style>
  <w:style w:type="paragraph" w:styleId="Heading4">
    <w:name w:val="heading 4"/>
    <w:aliases w:val="h4"/>
    <w:basedOn w:val="Normal"/>
    <w:next w:val="Normal"/>
    <w:link w:val="Heading4Char"/>
    <w:unhideWhenUsed/>
    <w:qFormat/>
    <w:rsid w:val="000B3E4B"/>
    <w:pPr>
      <w:keepNext/>
      <w:keepLines/>
      <w:numPr>
        <w:ilvl w:val="3"/>
        <w:numId w:val="1"/>
      </w:numPr>
      <w:spacing w:before="40" w:after="0"/>
      <w:outlineLvl w:val="3"/>
    </w:pPr>
    <w:rPr>
      <w:rFonts w:eastAsiaTheme="majorEastAsia"/>
      <w:sz w:val="24"/>
      <w:szCs w:val="24"/>
    </w:rPr>
  </w:style>
  <w:style w:type="paragraph" w:styleId="Heading5">
    <w:name w:val="heading 5"/>
    <w:basedOn w:val="Normal"/>
    <w:next w:val="Normal"/>
    <w:link w:val="Heading5Char"/>
    <w:unhideWhenUsed/>
    <w:qFormat/>
    <w:rsid w:val="001A5D4C"/>
    <w:pPr>
      <w:keepNext/>
      <w:keepLines/>
      <w:numPr>
        <w:ilvl w:val="4"/>
        <w:numId w:val="1"/>
      </w:numPr>
      <w:spacing w:before="40" w:after="240"/>
      <w:outlineLvl w:val="4"/>
    </w:pPr>
    <w:rPr>
      <w:rFonts w:eastAsiaTheme="majorEastAsia"/>
      <w:b/>
      <w:bCs/>
      <w:u w:val="single"/>
      <w:lang w:val="en-US"/>
    </w:rPr>
  </w:style>
  <w:style w:type="paragraph" w:styleId="Heading6">
    <w:name w:val="heading 6"/>
    <w:basedOn w:val="Normal"/>
    <w:next w:val="Normal"/>
    <w:link w:val="Heading6Char"/>
    <w:unhideWhenUsed/>
    <w:qFormat/>
    <w:rsid w:val="00C9612E"/>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C9612E"/>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C9612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C9612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uiPriority w:val="99"/>
    <w:rsid w:val="00620296"/>
    <w:pPr>
      <w:jc w:val="center"/>
    </w:pPr>
    <w:rPr>
      <w:i/>
    </w:rPr>
  </w:style>
  <w:style w:type="character" w:customStyle="1" w:styleId="FooterChar">
    <w:name w:val="Footer Char"/>
    <w:link w:val="Footer"/>
    <w:uiPriority w:val="99"/>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rsid w:val="00620296"/>
    <w:rPr>
      <w:rFonts w:ascii="Arial" w:eastAsia="SimSun" w:hAnsi="Arial"/>
      <w:sz w:val="36"/>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qFormat/>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题注"/>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nhideWhenUsed/>
    <w:qFormat/>
    <w:rsid w:val="00835C35"/>
    <w:rPr>
      <w:sz w:val="16"/>
      <w:szCs w:val="16"/>
    </w:rPr>
  </w:style>
  <w:style w:type="paragraph" w:styleId="CommentText">
    <w:name w:val="annotation text"/>
    <w:basedOn w:val="Normal"/>
    <w:link w:val="CommentTextChar"/>
    <w:uiPriority w:val="99"/>
    <w:unhideWhenUsed/>
    <w:qFormat/>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qFormat/>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581302"/>
    <w:rPr>
      <w:rFonts w:ascii="Times New Roman" w:eastAsiaTheme="majorEastAsia" w:hAnsi="Times New Roman"/>
      <w:sz w:val="24"/>
      <w:szCs w:val="24"/>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aliases w:val="h4 Char"/>
    <w:basedOn w:val="DefaultParagraphFont"/>
    <w:link w:val="Heading4"/>
    <w:rsid w:val="000B3E4B"/>
    <w:rPr>
      <w:rFonts w:ascii="Times New Roman" w:eastAsiaTheme="majorEastAsia" w:hAnsi="Times New Roman"/>
      <w:sz w:val="24"/>
      <w:szCs w:val="24"/>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aliases w:val="H2 Char,h2 Char"/>
    <w:basedOn w:val="DefaultParagraphFont"/>
    <w:link w:val="Heading2"/>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character" w:customStyle="1" w:styleId="Heading5Char">
    <w:name w:val="Heading 5 Char"/>
    <w:basedOn w:val="DefaultParagraphFont"/>
    <w:link w:val="Heading5"/>
    <w:rsid w:val="00C9612E"/>
    <w:rPr>
      <w:rFonts w:ascii="Times New Roman" w:eastAsiaTheme="majorEastAsia" w:hAnsi="Times New Roman"/>
      <w:b/>
      <w:bCs/>
      <w:u w:val="single"/>
    </w:rPr>
  </w:style>
  <w:style w:type="character" w:customStyle="1" w:styleId="Heading6Char">
    <w:name w:val="Heading 6 Char"/>
    <w:basedOn w:val="DefaultParagraphFont"/>
    <w:link w:val="Heading6"/>
    <w:rsid w:val="00C9612E"/>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rsid w:val="00C9612E"/>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rsid w:val="00C9612E"/>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C9612E"/>
    <w:rPr>
      <w:rFonts w:asciiTheme="majorHAnsi" w:eastAsiaTheme="majorEastAsia" w:hAnsiTheme="majorHAnsi" w:cstheme="majorBidi"/>
      <w:i/>
      <w:iCs/>
      <w:color w:val="272727" w:themeColor="text1" w:themeTint="D8"/>
      <w:sz w:val="21"/>
      <w:szCs w:val="21"/>
      <w:lang w:val="en-GB"/>
    </w:rPr>
  </w:style>
  <w:style w:type="paragraph" w:customStyle="1" w:styleId="Heading2a">
    <w:name w:val="Heading 2a"/>
    <w:basedOn w:val="Heading2"/>
    <w:link w:val="Heading2aChar"/>
    <w:qFormat/>
    <w:rsid w:val="00304679"/>
    <w:pPr>
      <w:spacing w:line="360" w:lineRule="auto"/>
    </w:pPr>
    <w:rPr>
      <w:rFonts w:ascii="Times New Roman" w:hAnsi="Times New Roman" w:cs="Times New Roman"/>
      <w:color w:val="auto"/>
    </w:rPr>
  </w:style>
  <w:style w:type="paragraph" w:customStyle="1" w:styleId="Default">
    <w:name w:val="Default"/>
    <w:rsid w:val="002D5240"/>
    <w:pPr>
      <w:autoSpaceDE w:val="0"/>
      <w:autoSpaceDN w:val="0"/>
      <w:adjustRightInd w:val="0"/>
    </w:pPr>
    <w:rPr>
      <w:rFonts w:ascii="Microsoft Sans Serif" w:hAnsi="Microsoft Sans Serif" w:cs="Microsoft Sans Serif"/>
      <w:color w:val="000000"/>
      <w:sz w:val="24"/>
      <w:szCs w:val="24"/>
    </w:rPr>
  </w:style>
  <w:style w:type="character" w:customStyle="1" w:styleId="Heading2aChar">
    <w:name w:val="Heading 2a Char"/>
    <w:basedOn w:val="Heading2Char"/>
    <w:link w:val="Heading2a"/>
    <w:rsid w:val="00581302"/>
    <w:rPr>
      <w:rFonts w:ascii="Times New Roman" w:eastAsiaTheme="majorEastAsia" w:hAnsi="Times New Roman" w:cstheme="majorBidi"/>
      <w:color w:val="2F5496" w:themeColor="accent1" w:themeShade="BF"/>
      <w:sz w:val="26"/>
      <w:szCs w:val="26"/>
      <w:lang w:val="en-GB"/>
    </w:rPr>
  </w:style>
  <w:style w:type="paragraph" w:styleId="Revision">
    <w:name w:val="Revision"/>
    <w:hidden/>
    <w:uiPriority w:val="99"/>
    <w:semiHidden/>
    <w:rsid w:val="001646CC"/>
    <w:rPr>
      <w:rFonts w:ascii="Times New Roman" w:eastAsia="Times New Roman" w:hAnsi="Times New Roman"/>
      <w:lang w:val="en-GB"/>
    </w:rPr>
  </w:style>
  <w:style w:type="paragraph" w:styleId="NormalWeb">
    <w:name w:val="Normal (Web)"/>
    <w:basedOn w:val="Normal"/>
    <w:uiPriority w:val="99"/>
    <w:semiHidden/>
    <w:unhideWhenUsed/>
    <w:rsid w:val="00D0531C"/>
    <w:pPr>
      <w:spacing w:after="0"/>
    </w:pPr>
    <w:rPr>
      <w:rFonts w:eastAsiaTheme="minorHAnsi"/>
      <w:sz w:val="24"/>
      <w:szCs w:val="24"/>
      <w:lang w:val="en-US"/>
    </w:rPr>
  </w:style>
  <w:style w:type="table" w:customStyle="1" w:styleId="TableGrid1">
    <w:name w:val="Table Grid1"/>
    <w:basedOn w:val="TableNormal"/>
    <w:next w:val="TableGrid"/>
    <w:uiPriority w:val="39"/>
    <w:qFormat/>
    <w:rsid w:val="00813B6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17EB2"/>
  </w:style>
  <w:style w:type="paragraph" w:customStyle="1" w:styleId="paragraph">
    <w:name w:val="paragraph"/>
    <w:basedOn w:val="Normal"/>
    <w:rsid w:val="00AA5600"/>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151D25"/>
    <w:rPr>
      <w:color w:val="605E5C"/>
      <w:shd w:val="clear" w:color="auto" w:fill="E1DFDD"/>
    </w:rPr>
  </w:style>
  <w:style w:type="paragraph" w:customStyle="1" w:styleId="TAN">
    <w:name w:val="TAN"/>
    <w:basedOn w:val="Normal"/>
    <w:qFormat/>
    <w:rsid w:val="0018221B"/>
    <w:pPr>
      <w:keepNext/>
      <w:keepLines/>
      <w:spacing w:after="0"/>
      <w:ind w:left="851" w:hanging="851"/>
    </w:pPr>
    <w:rPr>
      <w:rFonts w:ascii="Arial" w:hAnsi="Arial"/>
      <w:sz w:val="18"/>
    </w:rPr>
  </w:style>
  <w:style w:type="character" w:styleId="Mention">
    <w:name w:val="Mention"/>
    <w:basedOn w:val="DefaultParagraphFont"/>
    <w:uiPriority w:val="99"/>
    <w:unhideWhenUsed/>
    <w:rsid w:val="00301F8D"/>
    <w:rPr>
      <w:color w:val="2B579A"/>
      <w:shd w:val="clear" w:color="auto" w:fill="E1DFDD"/>
    </w:rPr>
  </w:style>
  <w:style w:type="character" w:customStyle="1" w:styleId="contentpasted2">
    <w:name w:val="contentpasted2"/>
    <w:basedOn w:val="DefaultParagraphFont"/>
    <w:qFormat/>
    <w:rsid w:val="00E74ED3"/>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153C56"/>
    <w:rPr>
      <w:rFonts w:ascii="Arial" w:eastAsia="Batang" w:hAnsi="Arial" w:cs="Times New Roman"/>
      <w:b/>
      <w:bCs/>
      <w:i/>
      <w:iCs/>
      <w:kern w:val="0"/>
      <w:sz w:val="24"/>
      <w:szCs w:val="28"/>
      <w:lang w:val="en-GB" w:eastAsia="x-none"/>
    </w:rPr>
  </w:style>
  <w:style w:type="paragraph" w:customStyle="1" w:styleId="xmsonormal">
    <w:name w:val="x_msonormal"/>
    <w:basedOn w:val="Normal"/>
    <w:qFormat/>
    <w:rsid w:val="008E352C"/>
    <w:pPr>
      <w:spacing w:after="0"/>
    </w:pPr>
    <w:rPr>
      <w:rFonts w:ascii="Calibri" w:eastAsia="Calibri" w:hAnsi="Calibri" w:cs="Calibri"/>
      <w:sz w:val="22"/>
      <w:szCs w:val="22"/>
      <w:lang w:val="en-US"/>
    </w:rPr>
  </w:style>
  <w:style w:type="paragraph" w:customStyle="1" w:styleId="TAL">
    <w:name w:val="TAL"/>
    <w:basedOn w:val="Normal"/>
    <w:link w:val="TALCar"/>
    <w:qFormat/>
    <w:rsid w:val="00021E05"/>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ar">
    <w:name w:val="TAL Car"/>
    <w:link w:val="TAL"/>
    <w:qFormat/>
    <w:rsid w:val="00021E05"/>
    <w:rPr>
      <w:rFonts w:ascii="Arial" w:eastAsia="Times New Roman" w:hAnsi="Arial"/>
      <w:sz w:val="18"/>
      <w:lang w:val="en-GB" w:eastAsia="ja-JP"/>
    </w:rPr>
  </w:style>
  <w:style w:type="paragraph" w:customStyle="1" w:styleId="NO">
    <w:name w:val="NO"/>
    <w:basedOn w:val="Normal"/>
    <w:rsid w:val="005F6CC7"/>
    <w:pPr>
      <w:keepLines/>
      <w:overflowPunct w:val="0"/>
      <w:autoSpaceDE w:val="0"/>
      <w:autoSpaceDN w:val="0"/>
      <w:adjustRightInd w:val="0"/>
      <w:ind w:left="1135" w:hanging="851"/>
      <w:textAlignment w:val="baseline"/>
    </w:pPr>
    <w:rPr>
      <w:rFonts w:eastAsia="SimSu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61848">
      <w:bodyDiv w:val="1"/>
      <w:marLeft w:val="0"/>
      <w:marRight w:val="0"/>
      <w:marTop w:val="0"/>
      <w:marBottom w:val="0"/>
      <w:divBdr>
        <w:top w:val="none" w:sz="0" w:space="0" w:color="auto"/>
        <w:left w:val="none" w:sz="0" w:space="0" w:color="auto"/>
        <w:bottom w:val="none" w:sz="0" w:space="0" w:color="auto"/>
        <w:right w:val="none" w:sz="0" w:space="0" w:color="auto"/>
      </w:divBdr>
      <w:divsChild>
        <w:div w:id="1722288255">
          <w:marLeft w:val="562"/>
          <w:marRight w:val="0"/>
          <w:marTop w:val="0"/>
          <w:marBottom w:val="0"/>
          <w:divBdr>
            <w:top w:val="none" w:sz="0" w:space="0" w:color="auto"/>
            <w:left w:val="none" w:sz="0" w:space="0" w:color="auto"/>
            <w:bottom w:val="none" w:sz="0" w:space="0" w:color="auto"/>
            <w:right w:val="none" w:sz="0" w:space="0" w:color="auto"/>
          </w:divBdr>
        </w:div>
      </w:divsChild>
    </w:div>
    <w:div w:id="48723741">
      <w:bodyDiv w:val="1"/>
      <w:marLeft w:val="0"/>
      <w:marRight w:val="0"/>
      <w:marTop w:val="0"/>
      <w:marBottom w:val="0"/>
      <w:divBdr>
        <w:top w:val="none" w:sz="0" w:space="0" w:color="auto"/>
        <w:left w:val="none" w:sz="0" w:space="0" w:color="auto"/>
        <w:bottom w:val="none" w:sz="0" w:space="0" w:color="auto"/>
        <w:right w:val="none" w:sz="0" w:space="0" w:color="auto"/>
      </w:divBdr>
      <w:divsChild>
        <w:div w:id="1245727746">
          <w:marLeft w:val="216"/>
          <w:marRight w:val="0"/>
          <w:marTop w:val="240"/>
          <w:marBottom w:val="0"/>
          <w:divBdr>
            <w:top w:val="none" w:sz="0" w:space="0" w:color="auto"/>
            <w:left w:val="none" w:sz="0" w:space="0" w:color="auto"/>
            <w:bottom w:val="none" w:sz="0" w:space="0" w:color="auto"/>
            <w:right w:val="none" w:sz="0" w:space="0" w:color="auto"/>
          </w:divBdr>
        </w:div>
      </w:divsChild>
    </w:div>
    <w:div w:id="61221564">
      <w:bodyDiv w:val="1"/>
      <w:marLeft w:val="0"/>
      <w:marRight w:val="0"/>
      <w:marTop w:val="0"/>
      <w:marBottom w:val="0"/>
      <w:divBdr>
        <w:top w:val="none" w:sz="0" w:space="0" w:color="auto"/>
        <w:left w:val="none" w:sz="0" w:space="0" w:color="auto"/>
        <w:bottom w:val="none" w:sz="0" w:space="0" w:color="auto"/>
        <w:right w:val="none" w:sz="0" w:space="0" w:color="auto"/>
      </w:divBdr>
    </w:div>
    <w:div w:id="65687141">
      <w:bodyDiv w:val="1"/>
      <w:marLeft w:val="0"/>
      <w:marRight w:val="0"/>
      <w:marTop w:val="0"/>
      <w:marBottom w:val="0"/>
      <w:divBdr>
        <w:top w:val="none" w:sz="0" w:space="0" w:color="auto"/>
        <w:left w:val="none" w:sz="0" w:space="0" w:color="auto"/>
        <w:bottom w:val="none" w:sz="0" w:space="0" w:color="auto"/>
        <w:right w:val="none" w:sz="0" w:space="0" w:color="auto"/>
      </w:divBdr>
      <w:divsChild>
        <w:div w:id="827402528">
          <w:marLeft w:val="562"/>
          <w:marRight w:val="0"/>
          <w:marTop w:val="0"/>
          <w:marBottom w:val="0"/>
          <w:divBdr>
            <w:top w:val="none" w:sz="0" w:space="0" w:color="auto"/>
            <w:left w:val="none" w:sz="0" w:space="0" w:color="auto"/>
            <w:bottom w:val="none" w:sz="0" w:space="0" w:color="auto"/>
            <w:right w:val="none" w:sz="0" w:space="0" w:color="auto"/>
          </w:divBdr>
        </w:div>
        <w:div w:id="893466555">
          <w:marLeft w:val="216"/>
          <w:marRight w:val="0"/>
          <w:marTop w:val="240"/>
          <w:marBottom w:val="0"/>
          <w:divBdr>
            <w:top w:val="none" w:sz="0" w:space="0" w:color="auto"/>
            <w:left w:val="none" w:sz="0" w:space="0" w:color="auto"/>
            <w:bottom w:val="none" w:sz="0" w:space="0" w:color="auto"/>
            <w:right w:val="none" w:sz="0" w:space="0" w:color="auto"/>
          </w:divBdr>
        </w:div>
        <w:div w:id="1272400641">
          <w:marLeft w:val="821"/>
          <w:marRight w:val="0"/>
          <w:marTop w:val="0"/>
          <w:marBottom w:val="0"/>
          <w:divBdr>
            <w:top w:val="none" w:sz="0" w:space="0" w:color="auto"/>
            <w:left w:val="none" w:sz="0" w:space="0" w:color="auto"/>
            <w:bottom w:val="none" w:sz="0" w:space="0" w:color="auto"/>
            <w:right w:val="none" w:sz="0" w:space="0" w:color="auto"/>
          </w:divBdr>
        </w:div>
        <w:div w:id="1507481703">
          <w:marLeft w:val="821"/>
          <w:marRight w:val="0"/>
          <w:marTop w:val="0"/>
          <w:marBottom w:val="0"/>
          <w:divBdr>
            <w:top w:val="none" w:sz="0" w:space="0" w:color="auto"/>
            <w:left w:val="none" w:sz="0" w:space="0" w:color="auto"/>
            <w:bottom w:val="none" w:sz="0" w:space="0" w:color="auto"/>
            <w:right w:val="none" w:sz="0" w:space="0" w:color="auto"/>
          </w:divBdr>
        </w:div>
        <w:div w:id="1547376062">
          <w:marLeft w:val="562"/>
          <w:marRight w:val="0"/>
          <w:marTop w:val="0"/>
          <w:marBottom w:val="0"/>
          <w:divBdr>
            <w:top w:val="none" w:sz="0" w:space="0" w:color="auto"/>
            <w:left w:val="none" w:sz="0" w:space="0" w:color="auto"/>
            <w:bottom w:val="none" w:sz="0" w:space="0" w:color="auto"/>
            <w:right w:val="none" w:sz="0" w:space="0" w:color="auto"/>
          </w:divBdr>
        </w:div>
      </w:divsChild>
    </w:div>
    <w:div w:id="112403425">
      <w:bodyDiv w:val="1"/>
      <w:marLeft w:val="0"/>
      <w:marRight w:val="0"/>
      <w:marTop w:val="0"/>
      <w:marBottom w:val="0"/>
      <w:divBdr>
        <w:top w:val="none" w:sz="0" w:space="0" w:color="auto"/>
        <w:left w:val="none" w:sz="0" w:space="0" w:color="auto"/>
        <w:bottom w:val="none" w:sz="0" w:space="0" w:color="auto"/>
        <w:right w:val="none" w:sz="0" w:space="0" w:color="auto"/>
      </w:divBdr>
      <w:divsChild>
        <w:div w:id="971406889">
          <w:marLeft w:val="0"/>
          <w:marRight w:val="0"/>
          <w:marTop w:val="0"/>
          <w:marBottom w:val="0"/>
          <w:divBdr>
            <w:top w:val="none" w:sz="0" w:space="0" w:color="auto"/>
            <w:left w:val="none" w:sz="0" w:space="0" w:color="auto"/>
            <w:bottom w:val="none" w:sz="0" w:space="0" w:color="auto"/>
            <w:right w:val="none" w:sz="0" w:space="0" w:color="auto"/>
          </w:divBdr>
        </w:div>
      </w:divsChild>
    </w:div>
    <w:div w:id="118837914">
      <w:bodyDiv w:val="1"/>
      <w:marLeft w:val="0"/>
      <w:marRight w:val="0"/>
      <w:marTop w:val="0"/>
      <w:marBottom w:val="0"/>
      <w:divBdr>
        <w:top w:val="none" w:sz="0" w:space="0" w:color="auto"/>
        <w:left w:val="none" w:sz="0" w:space="0" w:color="auto"/>
        <w:bottom w:val="none" w:sz="0" w:space="0" w:color="auto"/>
        <w:right w:val="none" w:sz="0" w:space="0" w:color="auto"/>
      </w:divBdr>
      <w:divsChild>
        <w:div w:id="1090002112">
          <w:marLeft w:val="0"/>
          <w:marRight w:val="0"/>
          <w:marTop w:val="0"/>
          <w:marBottom w:val="0"/>
          <w:divBdr>
            <w:top w:val="none" w:sz="0" w:space="0" w:color="auto"/>
            <w:left w:val="none" w:sz="0" w:space="0" w:color="auto"/>
            <w:bottom w:val="none" w:sz="0" w:space="0" w:color="auto"/>
            <w:right w:val="none" w:sz="0" w:space="0" w:color="auto"/>
          </w:divBdr>
          <w:divsChild>
            <w:div w:id="270892336">
              <w:marLeft w:val="0"/>
              <w:marRight w:val="0"/>
              <w:marTop w:val="0"/>
              <w:marBottom w:val="0"/>
              <w:divBdr>
                <w:top w:val="none" w:sz="0" w:space="0" w:color="auto"/>
                <w:left w:val="none" w:sz="0" w:space="0" w:color="auto"/>
                <w:bottom w:val="none" w:sz="0" w:space="0" w:color="auto"/>
                <w:right w:val="none" w:sz="0" w:space="0" w:color="auto"/>
              </w:divBdr>
              <w:divsChild>
                <w:div w:id="561060186">
                  <w:marLeft w:val="0"/>
                  <w:marRight w:val="0"/>
                  <w:marTop w:val="0"/>
                  <w:marBottom w:val="0"/>
                  <w:divBdr>
                    <w:top w:val="none" w:sz="0" w:space="0" w:color="auto"/>
                    <w:left w:val="none" w:sz="0" w:space="0" w:color="auto"/>
                    <w:bottom w:val="none" w:sz="0" w:space="0" w:color="auto"/>
                    <w:right w:val="none" w:sz="0" w:space="0" w:color="auto"/>
                  </w:divBdr>
                  <w:divsChild>
                    <w:div w:id="2077319756">
                      <w:marLeft w:val="0"/>
                      <w:marRight w:val="0"/>
                      <w:marTop w:val="0"/>
                      <w:marBottom w:val="0"/>
                      <w:divBdr>
                        <w:top w:val="none" w:sz="0" w:space="0" w:color="auto"/>
                        <w:left w:val="none" w:sz="0" w:space="0" w:color="auto"/>
                        <w:bottom w:val="none" w:sz="0" w:space="0" w:color="auto"/>
                        <w:right w:val="none" w:sz="0" w:space="0" w:color="auto"/>
                      </w:divBdr>
                      <w:divsChild>
                        <w:div w:id="74129460">
                          <w:marLeft w:val="0"/>
                          <w:marRight w:val="0"/>
                          <w:marTop w:val="0"/>
                          <w:marBottom w:val="0"/>
                          <w:divBdr>
                            <w:top w:val="none" w:sz="0" w:space="0" w:color="auto"/>
                            <w:left w:val="none" w:sz="0" w:space="0" w:color="auto"/>
                            <w:bottom w:val="none" w:sz="0" w:space="0" w:color="auto"/>
                            <w:right w:val="none" w:sz="0" w:space="0" w:color="auto"/>
                          </w:divBdr>
                          <w:divsChild>
                            <w:div w:id="1435520482">
                              <w:marLeft w:val="0"/>
                              <w:marRight w:val="0"/>
                              <w:marTop w:val="0"/>
                              <w:marBottom w:val="0"/>
                              <w:divBdr>
                                <w:top w:val="none" w:sz="0" w:space="0" w:color="auto"/>
                                <w:left w:val="none" w:sz="0" w:space="0" w:color="auto"/>
                                <w:bottom w:val="none" w:sz="0" w:space="0" w:color="auto"/>
                                <w:right w:val="none" w:sz="0" w:space="0" w:color="auto"/>
                              </w:divBdr>
                              <w:divsChild>
                                <w:div w:id="1578784619">
                                  <w:marLeft w:val="0"/>
                                  <w:marRight w:val="0"/>
                                  <w:marTop w:val="0"/>
                                  <w:marBottom w:val="0"/>
                                  <w:divBdr>
                                    <w:top w:val="none" w:sz="0" w:space="0" w:color="auto"/>
                                    <w:left w:val="none" w:sz="0" w:space="0" w:color="auto"/>
                                    <w:bottom w:val="none" w:sz="0" w:space="0" w:color="auto"/>
                                    <w:right w:val="none" w:sz="0" w:space="0" w:color="auto"/>
                                  </w:divBdr>
                                  <w:divsChild>
                                    <w:div w:id="1285305330">
                                      <w:marLeft w:val="0"/>
                                      <w:marRight w:val="0"/>
                                      <w:marTop w:val="0"/>
                                      <w:marBottom w:val="0"/>
                                      <w:divBdr>
                                        <w:top w:val="none" w:sz="0" w:space="0" w:color="auto"/>
                                        <w:left w:val="none" w:sz="0" w:space="0" w:color="auto"/>
                                        <w:bottom w:val="none" w:sz="0" w:space="0" w:color="auto"/>
                                        <w:right w:val="none" w:sz="0" w:space="0" w:color="auto"/>
                                      </w:divBdr>
                                      <w:divsChild>
                                        <w:div w:id="1230772021">
                                          <w:marLeft w:val="0"/>
                                          <w:marRight w:val="0"/>
                                          <w:marTop w:val="0"/>
                                          <w:marBottom w:val="0"/>
                                          <w:divBdr>
                                            <w:top w:val="none" w:sz="0" w:space="0" w:color="auto"/>
                                            <w:left w:val="none" w:sz="0" w:space="0" w:color="auto"/>
                                            <w:bottom w:val="none" w:sz="0" w:space="0" w:color="auto"/>
                                            <w:right w:val="none" w:sz="0" w:space="0" w:color="auto"/>
                                          </w:divBdr>
                                          <w:divsChild>
                                            <w:div w:id="30500986">
                                              <w:marLeft w:val="0"/>
                                              <w:marRight w:val="0"/>
                                              <w:marTop w:val="0"/>
                                              <w:marBottom w:val="0"/>
                                              <w:divBdr>
                                                <w:top w:val="none" w:sz="0" w:space="0" w:color="auto"/>
                                                <w:left w:val="none" w:sz="0" w:space="0" w:color="auto"/>
                                                <w:bottom w:val="none" w:sz="0" w:space="0" w:color="auto"/>
                                                <w:right w:val="none" w:sz="0" w:space="0" w:color="auto"/>
                                              </w:divBdr>
                                              <w:divsChild>
                                                <w:div w:id="1181621700">
                                                  <w:marLeft w:val="0"/>
                                                  <w:marRight w:val="0"/>
                                                  <w:marTop w:val="0"/>
                                                  <w:marBottom w:val="0"/>
                                                  <w:divBdr>
                                                    <w:top w:val="none" w:sz="0" w:space="0" w:color="auto"/>
                                                    <w:left w:val="none" w:sz="0" w:space="0" w:color="auto"/>
                                                    <w:bottom w:val="none" w:sz="0" w:space="0" w:color="auto"/>
                                                    <w:right w:val="none" w:sz="0" w:space="0" w:color="auto"/>
                                                  </w:divBdr>
                                                  <w:divsChild>
                                                    <w:div w:id="17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90654780">
      <w:bodyDiv w:val="1"/>
      <w:marLeft w:val="0"/>
      <w:marRight w:val="0"/>
      <w:marTop w:val="0"/>
      <w:marBottom w:val="0"/>
      <w:divBdr>
        <w:top w:val="none" w:sz="0" w:space="0" w:color="auto"/>
        <w:left w:val="none" w:sz="0" w:space="0" w:color="auto"/>
        <w:bottom w:val="none" w:sz="0" w:space="0" w:color="auto"/>
        <w:right w:val="none" w:sz="0" w:space="0" w:color="auto"/>
      </w:divBdr>
    </w:div>
    <w:div w:id="195503272">
      <w:bodyDiv w:val="1"/>
      <w:marLeft w:val="0"/>
      <w:marRight w:val="0"/>
      <w:marTop w:val="0"/>
      <w:marBottom w:val="0"/>
      <w:divBdr>
        <w:top w:val="none" w:sz="0" w:space="0" w:color="auto"/>
        <w:left w:val="none" w:sz="0" w:space="0" w:color="auto"/>
        <w:bottom w:val="none" w:sz="0" w:space="0" w:color="auto"/>
        <w:right w:val="none" w:sz="0" w:space="0" w:color="auto"/>
      </w:divBdr>
      <w:divsChild>
        <w:div w:id="1343245495">
          <w:marLeft w:val="547"/>
          <w:marRight w:val="0"/>
          <w:marTop w:val="0"/>
          <w:marBottom w:val="0"/>
          <w:divBdr>
            <w:top w:val="none" w:sz="0" w:space="0" w:color="auto"/>
            <w:left w:val="none" w:sz="0" w:space="0" w:color="auto"/>
            <w:bottom w:val="none" w:sz="0" w:space="0" w:color="auto"/>
            <w:right w:val="none" w:sz="0" w:space="0" w:color="auto"/>
          </w:divBdr>
        </w:div>
        <w:div w:id="1449396111">
          <w:marLeft w:val="547"/>
          <w:marRight w:val="0"/>
          <w:marTop w:val="0"/>
          <w:marBottom w:val="0"/>
          <w:divBdr>
            <w:top w:val="none" w:sz="0" w:space="0" w:color="auto"/>
            <w:left w:val="none" w:sz="0" w:space="0" w:color="auto"/>
            <w:bottom w:val="none" w:sz="0" w:space="0" w:color="auto"/>
            <w:right w:val="none" w:sz="0" w:space="0" w:color="auto"/>
          </w:divBdr>
        </w:div>
        <w:div w:id="1821076146">
          <w:marLeft w:val="547"/>
          <w:marRight w:val="0"/>
          <w:marTop w:val="0"/>
          <w:marBottom w:val="0"/>
          <w:divBdr>
            <w:top w:val="none" w:sz="0" w:space="0" w:color="auto"/>
            <w:left w:val="none" w:sz="0" w:space="0" w:color="auto"/>
            <w:bottom w:val="none" w:sz="0" w:space="0" w:color="auto"/>
            <w:right w:val="none" w:sz="0" w:space="0" w:color="auto"/>
          </w:divBdr>
        </w:div>
      </w:divsChild>
    </w:div>
    <w:div w:id="218130025">
      <w:bodyDiv w:val="1"/>
      <w:marLeft w:val="0"/>
      <w:marRight w:val="0"/>
      <w:marTop w:val="0"/>
      <w:marBottom w:val="0"/>
      <w:divBdr>
        <w:top w:val="none" w:sz="0" w:space="0" w:color="auto"/>
        <w:left w:val="none" w:sz="0" w:space="0" w:color="auto"/>
        <w:bottom w:val="none" w:sz="0" w:space="0" w:color="auto"/>
        <w:right w:val="none" w:sz="0" w:space="0" w:color="auto"/>
      </w:divBdr>
      <w:divsChild>
        <w:div w:id="39287238">
          <w:marLeft w:val="1166"/>
          <w:marRight w:val="0"/>
          <w:marTop w:val="40"/>
          <w:marBottom w:val="0"/>
          <w:divBdr>
            <w:top w:val="none" w:sz="0" w:space="0" w:color="auto"/>
            <w:left w:val="none" w:sz="0" w:space="0" w:color="auto"/>
            <w:bottom w:val="none" w:sz="0" w:space="0" w:color="auto"/>
            <w:right w:val="none" w:sz="0" w:space="0" w:color="auto"/>
          </w:divBdr>
        </w:div>
        <w:div w:id="214656822">
          <w:marLeft w:val="1166"/>
          <w:marRight w:val="0"/>
          <w:marTop w:val="40"/>
          <w:marBottom w:val="0"/>
          <w:divBdr>
            <w:top w:val="none" w:sz="0" w:space="0" w:color="auto"/>
            <w:left w:val="none" w:sz="0" w:space="0" w:color="auto"/>
            <w:bottom w:val="none" w:sz="0" w:space="0" w:color="auto"/>
            <w:right w:val="none" w:sz="0" w:space="0" w:color="auto"/>
          </w:divBdr>
        </w:div>
        <w:div w:id="456607465">
          <w:marLeft w:val="1800"/>
          <w:marRight w:val="0"/>
          <w:marTop w:val="40"/>
          <w:marBottom w:val="0"/>
          <w:divBdr>
            <w:top w:val="none" w:sz="0" w:space="0" w:color="auto"/>
            <w:left w:val="none" w:sz="0" w:space="0" w:color="auto"/>
            <w:bottom w:val="none" w:sz="0" w:space="0" w:color="auto"/>
            <w:right w:val="none" w:sz="0" w:space="0" w:color="auto"/>
          </w:divBdr>
        </w:div>
        <w:div w:id="506793439">
          <w:marLeft w:val="547"/>
          <w:marRight w:val="0"/>
          <w:marTop w:val="40"/>
          <w:marBottom w:val="0"/>
          <w:divBdr>
            <w:top w:val="none" w:sz="0" w:space="0" w:color="auto"/>
            <w:left w:val="none" w:sz="0" w:space="0" w:color="auto"/>
            <w:bottom w:val="none" w:sz="0" w:space="0" w:color="auto"/>
            <w:right w:val="none" w:sz="0" w:space="0" w:color="auto"/>
          </w:divBdr>
        </w:div>
        <w:div w:id="597181694">
          <w:marLeft w:val="1166"/>
          <w:marRight w:val="0"/>
          <w:marTop w:val="40"/>
          <w:marBottom w:val="0"/>
          <w:divBdr>
            <w:top w:val="none" w:sz="0" w:space="0" w:color="auto"/>
            <w:left w:val="none" w:sz="0" w:space="0" w:color="auto"/>
            <w:bottom w:val="none" w:sz="0" w:space="0" w:color="auto"/>
            <w:right w:val="none" w:sz="0" w:space="0" w:color="auto"/>
          </w:divBdr>
        </w:div>
        <w:div w:id="1170949919">
          <w:marLeft w:val="547"/>
          <w:marRight w:val="0"/>
          <w:marTop w:val="40"/>
          <w:marBottom w:val="0"/>
          <w:divBdr>
            <w:top w:val="none" w:sz="0" w:space="0" w:color="auto"/>
            <w:left w:val="none" w:sz="0" w:space="0" w:color="auto"/>
            <w:bottom w:val="none" w:sz="0" w:space="0" w:color="auto"/>
            <w:right w:val="none" w:sz="0" w:space="0" w:color="auto"/>
          </w:divBdr>
        </w:div>
        <w:div w:id="1434520758">
          <w:marLeft w:val="547"/>
          <w:marRight w:val="0"/>
          <w:marTop w:val="40"/>
          <w:marBottom w:val="0"/>
          <w:divBdr>
            <w:top w:val="none" w:sz="0" w:space="0" w:color="auto"/>
            <w:left w:val="none" w:sz="0" w:space="0" w:color="auto"/>
            <w:bottom w:val="none" w:sz="0" w:space="0" w:color="auto"/>
            <w:right w:val="none" w:sz="0" w:space="0" w:color="auto"/>
          </w:divBdr>
        </w:div>
        <w:div w:id="1480994605">
          <w:marLeft w:val="547"/>
          <w:marRight w:val="0"/>
          <w:marTop w:val="40"/>
          <w:marBottom w:val="0"/>
          <w:divBdr>
            <w:top w:val="none" w:sz="0" w:space="0" w:color="auto"/>
            <w:left w:val="none" w:sz="0" w:space="0" w:color="auto"/>
            <w:bottom w:val="none" w:sz="0" w:space="0" w:color="auto"/>
            <w:right w:val="none" w:sz="0" w:space="0" w:color="auto"/>
          </w:divBdr>
        </w:div>
      </w:divsChild>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790951">
      <w:bodyDiv w:val="1"/>
      <w:marLeft w:val="0"/>
      <w:marRight w:val="0"/>
      <w:marTop w:val="0"/>
      <w:marBottom w:val="0"/>
      <w:divBdr>
        <w:top w:val="none" w:sz="0" w:space="0" w:color="auto"/>
        <w:left w:val="none" w:sz="0" w:space="0" w:color="auto"/>
        <w:bottom w:val="none" w:sz="0" w:space="0" w:color="auto"/>
        <w:right w:val="none" w:sz="0" w:space="0" w:color="auto"/>
      </w:divBdr>
      <w:divsChild>
        <w:div w:id="454564419">
          <w:marLeft w:val="346"/>
          <w:marRight w:val="0"/>
          <w:marTop w:val="0"/>
          <w:marBottom w:val="0"/>
          <w:divBdr>
            <w:top w:val="none" w:sz="0" w:space="0" w:color="auto"/>
            <w:left w:val="none" w:sz="0" w:space="0" w:color="auto"/>
            <w:bottom w:val="none" w:sz="0" w:space="0" w:color="auto"/>
            <w:right w:val="none" w:sz="0" w:space="0" w:color="auto"/>
          </w:divBdr>
        </w:div>
        <w:div w:id="784081426">
          <w:marLeft w:val="346"/>
          <w:marRight w:val="0"/>
          <w:marTop w:val="0"/>
          <w:marBottom w:val="0"/>
          <w:divBdr>
            <w:top w:val="none" w:sz="0" w:space="0" w:color="auto"/>
            <w:left w:val="none" w:sz="0" w:space="0" w:color="auto"/>
            <w:bottom w:val="none" w:sz="0" w:space="0" w:color="auto"/>
            <w:right w:val="none" w:sz="0" w:space="0" w:color="auto"/>
          </w:divBdr>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90808304">
      <w:bodyDiv w:val="1"/>
      <w:marLeft w:val="0"/>
      <w:marRight w:val="0"/>
      <w:marTop w:val="0"/>
      <w:marBottom w:val="0"/>
      <w:divBdr>
        <w:top w:val="none" w:sz="0" w:space="0" w:color="auto"/>
        <w:left w:val="none" w:sz="0" w:space="0" w:color="auto"/>
        <w:bottom w:val="none" w:sz="0" w:space="0" w:color="auto"/>
        <w:right w:val="none" w:sz="0" w:space="0" w:color="auto"/>
      </w:divBdr>
    </w:div>
    <w:div w:id="402027846">
      <w:bodyDiv w:val="1"/>
      <w:marLeft w:val="0"/>
      <w:marRight w:val="0"/>
      <w:marTop w:val="0"/>
      <w:marBottom w:val="0"/>
      <w:divBdr>
        <w:top w:val="none" w:sz="0" w:space="0" w:color="auto"/>
        <w:left w:val="none" w:sz="0" w:space="0" w:color="auto"/>
        <w:bottom w:val="none" w:sz="0" w:space="0" w:color="auto"/>
        <w:right w:val="none" w:sz="0" w:space="0" w:color="auto"/>
      </w:divBdr>
      <w:divsChild>
        <w:div w:id="107314018">
          <w:marLeft w:val="562"/>
          <w:marRight w:val="0"/>
          <w:marTop w:val="0"/>
          <w:marBottom w:val="0"/>
          <w:divBdr>
            <w:top w:val="none" w:sz="0" w:space="0" w:color="auto"/>
            <w:left w:val="none" w:sz="0" w:space="0" w:color="auto"/>
            <w:bottom w:val="none" w:sz="0" w:space="0" w:color="auto"/>
            <w:right w:val="none" w:sz="0" w:space="0" w:color="auto"/>
          </w:divBdr>
        </w:div>
        <w:div w:id="475420252">
          <w:marLeft w:val="562"/>
          <w:marRight w:val="0"/>
          <w:marTop w:val="0"/>
          <w:marBottom w:val="0"/>
          <w:divBdr>
            <w:top w:val="none" w:sz="0" w:space="0" w:color="auto"/>
            <w:left w:val="none" w:sz="0" w:space="0" w:color="auto"/>
            <w:bottom w:val="none" w:sz="0" w:space="0" w:color="auto"/>
            <w:right w:val="none" w:sz="0" w:space="0" w:color="auto"/>
          </w:divBdr>
        </w:div>
      </w:divsChild>
    </w:div>
    <w:div w:id="437261112">
      <w:bodyDiv w:val="1"/>
      <w:marLeft w:val="0"/>
      <w:marRight w:val="0"/>
      <w:marTop w:val="0"/>
      <w:marBottom w:val="0"/>
      <w:divBdr>
        <w:top w:val="none" w:sz="0" w:space="0" w:color="auto"/>
        <w:left w:val="none" w:sz="0" w:space="0" w:color="auto"/>
        <w:bottom w:val="none" w:sz="0" w:space="0" w:color="auto"/>
        <w:right w:val="none" w:sz="0" w:space="0" w:color="auto"/>
      </w:divBdr>
      <w:divsChild>
        <w:div w:id="628971790">
          <w:marLeft w:val="0"/>
          <w:marRight w:val="0"/>
          <w:marTop w:val="0"/>
          <w:marBottom w:val="0"/>
          <w:divBdr>
            <w:top w:val="none" w:sz="0" w:space="0" w:color="auto"/>
            <w:left w:val="none" w:sz="0" w:space="0" w:color="auto"/>
            <w:bottom w:val="none" w:sz="0" w:space="0" w:color="auto"/>
            <w:right w:val="none" w:sz="0" w:space="0" w:color="auto"/>
          </w:divBdr>
        </w:div>
      </w:divsChild>
    </w:div>
    <w:div w:id="612833021">
      <w:bodyDiv w:val="1"/>
      <w:marLeft w:val="0"/>
      <w:marRight w:val="0"/>
      <w:marTop w:val="0"/>
      <w:marBottom w:val="0"/>
      <w:divBdr>
        <w:top w:val="none" w:sz="0" w:space="0" w:color="auto"/>
        <w:left w:val="none" w:sz="0" w:space="0" w:color="auto"/>
        <w:bottom w:val="none" w:sz="0" w:space="0" w:color="auto"/>
        <w:right w:val="none" w:sz="0" w:space="0" w:color="auto"/>
      </w:divBdr>
      <w:divsChild>
        <w:div w:id="1768885299">
          <w:marLeft w:val="216"/>
          <w:marRight w:val="0"/>
          <w:marTop w:val="240"/>
          <w:marBottom w:val="0"/>
          <w:divBdr>
            <w:top w:val="none" w:sz="0" w:space="0" w:color="auto"/>
            <w:left w:val="none" w:sz="0" w:space="0" w:color="auto"/>
            <w:bottom w:val="none" w:sz="0" w:space="0" w:color="auto"/>
            <w:right w:val="none" w:sz="0" w:space="0" w:color="auto"/>
          </w:divBdr>
        </w:div>
        <w:div w:id="892695353">
          <w:marLeft w:val="562"/>
          <w:marRight w:val="0"/>
          <w:marTop w:val="0"/>
          <w:marBottom w:val="0"/>
          <w:divBdr>
            <w:top w:val="none" w:sz="0" w:space="0" w:color="auto"/>
            <w:left w:val="none" w:sz="0" w:space="0" w:color="auto"/>
            <w:bottom w:val="none" w:sz="0" w:space="0" w:color="auto"/>
            <w:right w:val="none" w:sz="0" w:space="0" w:color="auto"/>
          </w:divBdr>
        </w:div>
        <w:div w:id="91753404">
          <w:marLeft w:val="216"/>
          <w:marRight w:val="0"/>
          <w:marTop w:val="240"/>
          <w:marBottom w:val="0"/>
          <w:divBdr>
            <w:top w:val="none" w:sz="0" w:space="0" w:color="auto"/>
            <w:left w:val="none" w:sz="0" w:space="0" w:color="auto"/>
            <w:bottom w:val="none" w:sz="0" w:space="0" w:color="auto"/>
            <w:right w:val="none" w:sz="0" w:space="0" w:color="auto"/>
          </w:divBdr>
        </w:div>
        <w:div w:id="172649135">
          <w:marLeft w:val="216"/>
          <w:marRight w:val="0"/>
          <w:marTop w:val="240"/>
          <w:marBottom w:val="0"/>
          <w:divBdr>
            <w:top w:val="none" w:sz="0" w:space="0" w:color="auto"/>
            <w:left w:val="none" w:sz="0" w:space="0" w:color="auto"/>
            <w:bottom w:val="none" w:sz="0" w:space="0" w:color="auto"/>
            <w:right w:val="none" w:sz="0" w:space="0" w:color="auto"/>
          </w:divBdr>
        </w:div>
        <w:div w:id="603732073">
          <w:marLeft w:val="562"/>
          <w:marRight w:val="0"/>
          <w:marTop w:val="0"/>
          <w:marBottom w:val="0"/>
          <w:divBdr>
            <w:top w:val="none" w:sz="0" w:space="0" w:color="auto"/>
            <w:left w:val="none" w:sz="0" w:space="0" w:color="auto"/>
            <w:bottom w:val="none" w:sz="0" w:space="0" w:color="auto"/>
            <w:right w:val="none" w:sz="0" w:space="0" w:color="auto"/>
          </w:divBdr>
        </w:div>
        <w:div w:id="213322409">
          <w:marLeft w:val="562"/>
          <w:marRight w:val="0"/>
          <w:marTop w:val="0"/>
          <w:marBottom w:val="0"/>
          <w:divBdr>
            <w:top w:val="none" w:sz="0" w:space="0" w:color="auto"/>
            <w:left w:val="none" w:sz="0" w:space="0" w:color="auto"/>
            <w:bottom w:val="none" w:sz="0" w:space="0" w:color="auto"/>
            <w:right w:val="none" w:sz="0" w:space="0" w:color="auto"/>
          </w:divBdr>
        </w:div>
        <w:div w:id="1378238883">
          <w:marLeft w:val="216"/>
          <w:marRight w:val="0"/>
          <w:marTop w:val="240"/>
          <w:marBottom w:val="0"/>
          <w:divBdr>
            <w:top w:val="none" w:sz="0" w:space="0" w:color="auto"/>
            <w:left w:val="none" w:sz="0" w:space="0" w:color="auto"/>
            <w:bottom w:val="none" w:sz="0" w:space="0" w:color="auto"/>
            <w:right w:val="none" w:sz="0" w:space="0" w:color="auto"/>
          </w:divBdr>
        </w:div>
      </w:divsChild>
    </w:div>
    <w:div w:id="616301008">
      <w:bodyDiv w:val="1"/>
      <w:marLeft w:val="0"/>
      <w:marRight w:val="0"/>
      <w:marTop w:val="0"/>
      <w:marBottom w:val="0"/>
      <w:divBdr>
        <w:top w:val="none" w:sz="0" w:space="0" w:color="auto"/>
        <w:left w:val="none" w:sz="0" w:space="0" w:color="auto"/>
        <w:bottom w:val="none" w:sz="0" w:space="0" w:color="auto"/>
        <w:right w:val="none" w:sz="0" w:space="0" w:color="auto"/>
      </w:divBdr>
      <w:divsChild>
        <w:div w:id="1940289552">
          <w:marLeft w:val="547"/>
          <w:marRight w:val="0"/>
          <w:marTop w:val="0"/>
          <w:marBottom w:val="0"/>
          <w:divBdr>
            <w:top w:val="none" w:sz="0" w:space="0" w:color="auto"/>
            <w:left w:val="none" w:sz="0" w:space="0" w:color="auto"/>
            <w:bottom w:val="none" w:sz="0" w:space="0" w:color="auto"/>
            <w:right w:val="none" w:sz="0" w:space="0" w:color="auto"/>
          </w:divBdr>
        </w:div>
        <w:div w:id="976254685">
          <w:marLeft w:val="1166"/>
          <w:marRight w:val="0"/>
          <w:marTop w:val="0"/>
          <w:marBottom w:val="0"/>
          <w:divBdr>
            <w:top w:val="none" w:sz="0" w:space="0" w:color="auto"/>
            <w:left w:val="none" w:sz="0" w:space="0" w:color="auto"/>
            <w:bottom w:val="none" w:sz="0" w:space="0" w:color="auto"/>
            <w:right w:val="none" w:sz="0" w:space="0" w:color="auto"/>
          </w:divBdr>
        </w:div>
        <w:div w:id="1504852737">
          <w:marLeft w:val="1800"/>
          <w:marRight w:val="0"/>
          <w:marTop w:val="0"/>
          <w:marBottom w:val="0"/>
          <w:divBdr>
            <w:top w:val="none" w:sz="0" w:space="0" w:color="auto"/>
            <w:left w:val="none" w:sz="0" w:space="0" w:color="auto"/>
            <w:bottom w:val="none" w:sz="0" w:space="0" w:color="auto"/>
            <w:right w:val="none" w:sz="0" w:space="0" w:color="auto"/>
          </w:divBdr>
        </w:div>
        <w:div w:id="1910187050">
          <w:marLeft w:val="2520"/>
          <w:marRight w:val="0"/>
          <w:marTop w:val="0"/>
          <w:marBottom w:val="0"/>
          <w:divBdr>
            <w:top w:val="none" w:sz="0" w:space="0" w:color="auto"/>
            <w:left w:val="none" w:sz="0" w:space="0" w:color="auto"/>
            <w:bottom w:val="none" w:sz="0" w:space="0" w:color="auto"/>
            <w:right w:val="none" w:sz="0" w:space="0" w:color="auto"/>
          </w:divBdr>
        </w:div>
        <w:div w:id="1311665638">
          <w:marLeft w:val="1166"/>
          <w:marRight w:val="0"/>
          <w:marTop w:val="0"/>
          <w:marBottom w:val="0"/>
          <w:divBdr>
            <w:top w:val="none" w:sz="0" w:space="0" w:color="auto"/>
            <w:left w:val="none" w:sz="0" w:space="0" w:color="auto"/>
            <w:bottom w:val="none" w:sz="0" w:space="0" w:color="auto"/>
            <w:right w:val="none" w:sz="0" w:space="0" w:color="auto"/>
          </w:divBdr>
        </w:div>
        <w:div w:id="689649981">
          <w:marLeft w:val="1800"/>
          <w:marRight w:val="0"/>
          <w:marTop w:val="0"/>
          <w:marBottom w:val="0"/>
          <w:divBdr>
            <w:top w:val="none" w:sz="0" w:space="0" w:color="auto"/>
            <w:left w:val="none" w:sz="0" w:space="0" w:color="auto"/>
            <w:bottom w:val="none" w:sz="0" w:space="0" w:color="auto"/>
            <w:right w:val="none" w:sz="0" w:space="0" w:color="auto"/>
          </w:divBdr>
        </w:div>
        <w:div w:id="417291378">
          <w:marLeft w:val="2520"/>
          <w:marRight w:val="0"/>
          <w:marTop w:val="0"/>
          <w:marBottom w:val="0"/>
          <w:divBdr>
            <w:top w:val="none" w:sz="0" w:space="0" w:color="auto"/>
            <w:left w:val="none" w:sz="0" w:space="0" w:color="auto"/>
            <w:bottom w:val="none" w:sz="0" w:space="0" w:color="auto"/>
            <w:right w:val="none" w:sz="0" w:space="0" w:color="auto"/>
          </w:divBdr>
        </w:div>
        <w:div w:id="1258830069">
          <w:marLeft w:val="547"/>
          <w:marRight w:val="0"/>
          <w:marTop w:val="0"/>
          <w:marBottom w:val="0"/>
          <w:divBdr>
            <w:top w:val="none" w:sz="0" w:space="0" w:color="auto"/>
            <w:left w:val="none" w:sz="0" w:space="0" w:color="auto"/>
            <w:bottom w:val="none" w:sz="0" w:space="0" w:color="auto"/>
            <w:right w:val="none" w:sz="0" w:space="0" w:color="auto"/>
          </w:divBdr>
        </w:div>
        <w:div w:id="426081983">
          <w:marLeft w:val="547"/>
          <w:marRight w:val="0"/>
          <w:marTop w:val="0"/>
          <w:marBottom w:val="0"/>
          <w:divBdr>
            <w:top w:val="none" w:sz="0" w:space="0" w:color="auto"/>
            <w:left w:val="none" w:sz="0" w:space="0" w:color="auto"/>
            <w:bottom w:val="none" w:sz="0" w:space="0" w:color="auto"/>
            <w:right w:val="none" w:sz="0" w:space="0" w:color="auto"/>
          </w:divBdr>
        </w:div>
        <w:div w:id="80221882">
          <w:marLeft w:val="1166"/>
          <w:marRight w:val="0"/>
          <w:marTop w:val="0"/>
          <w:marBottom w:val="0"/>
          <w:divBdr>
            <w:top w:val="none" w:sz="0" w:space="0" w:color="auto"/>
            <w:left w:val="none" w:sz="0" w:space="0" w:color="auto"/>
            <w:bottom w:val="none" w:sz="0" w:space="0" w:color="auto"/>
            <w:right w:val="none" w:sz="0" w:space="0" w:color="auto"/>
          </w:divBdr>
        </w:div>
        <w:div w:id="1174223564">
          <w:marLeft w:val="547"/>
          <w:marRight w:val="0"/>
          <w:marTop w:val="0"/>
          <w:marBottom w:val="0"/>
          <w:divBdr>
            <w:top w:val="none" w:sz="0" w:space="0" w:color="auto"/>
            <w:left w:val="none" w:sz="0" w:space="0" w:color="auto"/>
            <w:bottom w:val="none" w:sz="0" w:space="0" w:color="auto"/>
            <w:right w:val="none" w:sz="0" w:space="0" w:color="auto"/>
          </w:divBdr>
        </w:div>
        <w:div w:id="216819520">
          <w:marLeft w:val="547"/>
          <w:marRight w:val="0"/>
          <w:marTop w:val="0"/>
          <w:marBottom w:val="0"/>
          <w:divBdr>
            <w:top w:val="none" w:sz="0" w:space="0" w:color="auto"/>
            <w:left w:val="none" w:sz="0" w:space="0" w:color="auto"/>
            <w:bottom w:val="none" w:sz="0" w:space="0" w:color="auto"/>
            <w:right w:val="none" w:sz="0" w:space="0" w:color="auto"/>
          </w:divBdr>
        </w:div>
        <w:div w:id="1849326371">
          <w:marLeft w:val="547"/>
          <w:marRight w:val="0"/>
          <w:marTop w:val="0"/>
          <w:marBottom w:val="0"/>
          <w:divBdr>
            <w:top w:val="none" w:sz="0" w:space="0" w:color="auto"/>
            <w:left w:val="none" w:sz="0" w:space="0" w:color="auto"/>
            <w:bottom w:val="none" w:sz="0" w:space="0" w:color="auto"/>
            <w:right w:val="none" w:sz="0" w:space="0" w:color="auto"/>
          </w:divBdr>
        </w:div>
        <w:div w:id="1048801403">
          <w:marLeft w:val="1166"/>
          <w:marRight w:val="0"/>
          <w:marTop w:val="0"/>
          <w:marBottom w:val="0"/>
          <w:divBdr>
            <w:top w:val="none" w:sz="0" w:space="0" w:color="auto"/>
            <w:left w:val="none" w:sz="0" w:space="0" w:color="auto"/>
            <w:bottom w:val="none" w:sz="0" w:space="0" w:color="auto"/>
            <w:right w:val="none" w:sz="0" w:space="0" w:color="auto"/>
          </w:divBdr>
        </w:div>
        <w:div w:id="1631549924">
          <w:marLeft w:val="1166"/>
          <w:marRight w:val="0"/>
          <w:marTop w:val="0"/>
          <w:marBottom w:val="0"/>
          <w:divBdr>
            <w:top w:val="none" w:sz="0" w:space="0" w:color="auto"/>
            <w:left w:val="none" w:sz="0" w:space="0" w:color="auto"/>
            <w:bottom w:val="none" w:sz="0" w:space="0" w:color="auto"/>
            <w:right w:val="none" w:sz="0" w:space="0" w:color="auto"/>
          </w:divBdr>
        </w:div>
        <w:div w:id="331033721">
          <w:marLeft w:val="1800"/>
          <w:marRight w:val="0"/>
          <w:marTop w:val="0"/>
          <w:marBottom w:val="0"/>
          <w:divBdr>
            <w:top w:val="none" w:sz="0" w:space="0" w:color="auto"/>
            <w:left w:val="none" w:sz="0" w:space="0" w:color="auto"/>
            <w:bottom w:val="none" w:sz="0" w:space="0" w:color="auto"/>
            <w:right w:val="none" w:sz="0" w:space="0" w:color="auto"/>
          </w:divBdr>
        </w:div>
      </w:divsChild>
    </w:div>
    <w:div w:id="656037162">
      <w:bodyDiv w:val="1"/>
      <w:marLeft w:val="0"/>
      <w:marRight w:val="0"/>
      <w:marTop w:val="0"/>
      <w:marBottom w:val="0"/>
      <w:divBdr>
        <w:top w:val="none" w:sz="0" w:space="0" w:color="auto"/>
        <w:left w:val="none" w:sz="0" w:space="0" w:color="auto"/>
        <w:bottom w:val="none" w:sz="0" w:space="0" w:color="auto"/>
        <w:right w:val="none" w:sz="0" w:space="0" w:color="auto"/>
      </w:divBdr>
      <w:divsChild>
        <w:div w:id="1993023248">
          <w:marLeft w:val="216"/>
          <w:marRight w:val="0"/>
          <w:marTop w:val="240"/>
          <w:marBottom w:val="0"/>
          <w:divBdr>
            <w:top w:val="none" w:sz="0" w:space="0" w:color="auto"/>
            <w:left w:val="none" w:sz="0" w:space="0" w:color="auto"/>
            <w:bottom w:val="none" w:sz="0" w:space="0" w:color="auto"/>
            <w:right w:val="none" w:sz="0" w:space="0" w:color="auto"/>
          </w:divBdr>
        </w:div>
      </w:divsChild>
    </w:div>
    <w:div w:id="667712140">
      <w:bodyDiv w:val="1"/>
      <w:marLeft w:val="0"/>
      <w:marRight w:val="0"/>
      <w:marTop w:val="0"/>
      <w:marBottom w:val="0"/>
      <w:divBdr>
        <w:top w:val="none" w:sz="0" w:space="0" w:color="auto"/>
        <w:left w:val="none" w:sz="0" w:space="0" w:color="auto"/>
        <w:bottom w:val="none" w:sz="0" w:space="0" w:color="auto"/>
        <w:right w:val="none" w:sz="0" w:space="0" w:color="auto"/>
      </w:divBdr>
      <w:divsChild>
        <w:div w:id="598101194">
          <w:marLeft w:val="0"/>
          <w:marRight w:val="0"/>
          <w:marTop w:val="0"/>
          <w:marBottom w:val="160"/>
          <w:divBdr>
            <w:top w:val="none" w:sz="0" w:space="0" w:color="auto"/>
            <w:left w:val="none" w:sz="0" w:space="0" w:color="auto"/>
            <w:bottom w:val="none" w:sz="0" w:space="0" w:color="auto"/>
            <w:right w:val="none" w:sz="0" w:space="0" w:color="auto"/>
          </w:divBdr>
        </w:div>
        <w:div w:id="935330490">
          <w:marLeft w:val="792"/>
          <w:marRight w:val="0"/>
          <w:marTop w:val="0"/>
          <w:marBottom w:val="160"/>
          <w:divBdr>
            <w:top w:val="none" w:sz="0" w:space="0" w:color="auto"/>
            <w:left w:val="none" w:sz="0" w:space="0" w:color="auto"/>
            <w:bottom w:val="none" w:sz="0" w:space="0" w:color="auto"/>
            <w:right w:val="none" w:sz="0" w:space="0" w:color="auto"/>
          </w:divBdr>
        </w:div>
      </w:divsChild>
    </w:div>
    <w:div w:id="673260201">
      <w:bodyDiv w:val="1"/>
      <w:marLeft w:val="0"/>
      <w:marRight w:val="0"/>
      <w:marTop w:val="0"/>
      <w:marBottom w:val="0"/>
      <w:divBdr>
        <w:top w:val="none" w:sz="0" w:space="0" w:color="auto"/>
        <w:left w:val="none" w:sz="0" w:space="0" w:color="auto"/>
        <w:bottom w:val="none" w:sz="0" w:space="0" w:color="auto"/>
        <w:right w:val="none" w:sz="0" w:space="0" w:color="auto"/>
      </w:divBdr>
    </w:div>
    <w:div w:id="680813029">
      <w:bodyDiv w:val="1"/>
      <w:marLeft w:val="0"/>
      <w:marRight w:val="0"/>
      <w:marTop w:val="0"/>
      <w:marBottom w:val="0"/>
      <w:divBdr>
        <w:top w:val="none" w:sz="0" w:space="0" w:color="auto"/>
        <w:left w:val="none" w:sz="0" w:space="0" w:color="auto"/>
        <w:bottom w:val="none" w:sz="0" w:space="0" w:color="auto"/>
        <w:right w:val="none" w:sz="0" w:space="0" w:color="auto"/>
      </w:divBdr>
      <w:divsChild>
        <w:div w:id="233971381">
          <w:marLeft w:val="821"/>
          <w:marRight w:val="0"/>
          <w:marTop w:val="0"/>
          <w:marBottom w:val="0"/>
          <w:divBdr>
            <w:top w:val="none" w:sz="0" w:space="0" w:color="auto"/>
            <w:left w:val="none" w:sz="0" w:space="0" w:color="auto"/>
            <w:bottom w:val="none" w:sz="0" w:space="0" w:color="auto"/>
            <w:right w:val="none" w:sz="0" w:space="0" w:color="auto"/>
          </w:divBdr>
        </w:div>
        <w:div w:id="817965512">
          <w:marLeft w:val="821"/>
          <w:marRight w:val="0"/>
          <w:marTop w:val="0"/>
          <w:marBottom w:val="0"/>
          <w:divBdr>
            <w:top w:val="none" w:sz="0" w:space="0" w:color="auto"/>
            <w:left w:val="none" w:sz="0" w:space="0" w:color="auto"/>
            <w:bottom w:val="none" w:sz="0" w:space="0" w:color="auto"/>
            <w:right w:val="none" w:sz="0" w:space="0" w:color="auto"/>
          </w:divBdr>
        </w:div>
        <w:div w:id="1785613922">
          <w:marLeft w:val="562"/>
          <w:marRight w:val="0"/>
          <w:marTop w:val="0"/>
          <w:marBottom w:val="0"/>
          <w:divBdr>
            <w:top w:val="none" w:sz="0" w:space="0" w:color="auto"/>
            <w:left w:val="none" w:sz="0" w:space="0" w:color="auto"/>
            <w:bottom w:val="none" w:sz="0" w:space="0" w:color="auto"/>
            <w:right w:val="none" w:sz="0" w:space="0" w:color="auto"/>
          </w:divBdr>
        </w:div>
        <w:div w:id="1799296301">
          <w:marLeft w:val="216"/>
          <w:marRight w:val="0"/>
          <w:marTop w:val="240"/>
          <w:marBottom w:val="0"/>
          <w:divBdr>
            <w:top w:val="none" w:sz="0" w:space="0" w:color="auto"/>
            <w:left w:val="none" w:sz="0" w:space="0" w:color="auto"/>
            <w:bottom w:val="none" w:sz="0" w:space="0" w:color="auto"/>
            <w:right w:val="none" w:sz="0" w:space="0" w:color="auto"/>
          </w:divBdr>
        </w:div>
        <w:div w:id="1900550982">
          <w:marLeft w:val="562"/>
          <w:marRight w:val="0"/>
          <w:marTop w:val="0"/>
          <w:marBottom w:val="0"/>
          <w:divBdr>
            <w:top w:val="none" w:sz="0" w:space="0" w:color="auto"/>
            <w:left w:val="none" w:sz="0" w:space="0" w:color="auto"/>
            <w:bottom w:val="none" w:sz="0" w:space="0" w:color="auto"/>
            <w:right w:val="none" w:sz="0" w:space="0" w:color="auto"/>
          </w:divBdr>
        </w:div>
      </w:divsChild>
    </w:div>
    <w:div w:id="685713450">
      <w:bodyDiv w:val="1"/>
      <w:marLeft w:val="0"/>
      <w:marRight w:val="0"/>
      <w:marTop w:val="0"/>
      <w:marBottom w:val="0"/>
      <w:divBdr>
        <w:top w:val="none" w:sz="0" w:space="0" w:color="auto"/>
        <w:left w:val="none" w:sz="0" w:space="0" w:color="auto"/>
        <w:bottom w:val="none" w:sz="0" w:space="0" w:color="auto"/>
        <w:right w:val="none" w:sz="0" w:space="0" w:color="auto"/>
      </w:divBdr>
      <w:divsChild>
        <w:div w:id="657534259">
          <w:marLeft w:val="792"/>
          <w:marRight w:val="0"/>
          <w:marTop w:val="0"/>
          <w:marBottom w:val="0"/>
          <w:divBdr>
            <w:top w:val="none" w:sz="0" w:space="0" w:color="auto"/>
            <w:left w:val="none" w:sz="0" w:space="0" w:color="auto"/>
            <w:bottom w:val="none" w:sz="0" w:space="0" w:color="auto"/>
            <w:right w:val="none" w:sz="0" w:space="0" w:color="auto"/>
          </w:divBdr>
        </w:div>
        <w:div w:id="1768889167">
          <w:marLeft w:val="792"/>
          <w:marRight w:val="0"/>
          <w:marTop w:val="0"/>
          <w:marBottom w:val="160"/>
          <w:divBdr>
            <w:top w:val="none" w:sz="0" w:space="0" w:color="auto"/>
            <w:left w:val="none" w:sz="0" w:space="0" w:color="auto"/>
            <w:bottom w:val="none" w:sz="0" w:space="0" w:color="auto"/>
            <w:right w:val="none" w:sz="0" w:space="0" w:color="auto"/>
          </w:divBdr>
        </w:div>
      </w:divsChild>
    </w:div>
    <w:div w:id="687214103">
      <w:bodyDiv w:val="1"/>
      <w:marLeft w:val="0"/>
      <w:marRight w:val="0"/>
      <w:marTop w:val="0"/>
      <w:marBottom w:val="0"/>
      <w:divBdr>
        <w:top w:val="none" w:sz="0" w:space="0" w:color="auto"/>
        <w:left w:val="none" w:sz="0" w:space="0" w:color="auto"/>
        <w:bottom w:val="none" w:sz="0" w:space="0" w:color="auto"/>
        <w:right w:val="none" w:sz="0" w:space="0" w:color="auto"/>
      </w:divBdr>
    </w:div>
    <w:div w:id="697924196">
      <w:bodyDiv w:val="1"/>
      <w:marLeft w:val="0"/>
      <w:marRight w:val="0"/>
      <w:marTop w:val="0"/>
      <w:marBottom w:val="0"/>
      <w:divBdr>
        <w:top w:val="none" w:sz="0" w:space="0" w:color="auto"/>
        <w:left w:val="none" w:sz="0" w:space="0" w:color="auto"/>
        <w:bottom w:val="none" w:sz="0" w:space="0" w:color="auto"/>
        <w:right w:val="none" w:sz="0" w:space="0" w:color="auto"/>
      </w:divBdr>
    </w:div>
    <w:div w:id="724328457">
      <w:bodyDiv w:val="1"/>
      <w:marLeft w:val="0"/>
      <w:marRight w:val="0"/>
      <w:marTop w:val="0"/>
      <w:marBottom w:val="0"/>
      <w:divBdr>
        <w:top w:val="none" w:sz="0" w:space="0" w:color="auto"/>
        <w:left w:val="none" w:sz="0" w:space="0" w:color="auto"/>
        <w:bottom w:val="none" w:sz="0" w:space="0" w:color="auto"/>
        <w:right w:val="none" w:sz="0" w:space="0" w:color="auto"/>
      </w:divBdr>
      <w:divsChild>
        <w:div w:id="1702318964">
          <w:marLeft w:val="0"/>
          <w:marRight w:val="0"/>
          <w:marTop w:val="0"/>
          <w:marBottom w:val="0"/>
          <w:divBdr>
            <w:top w:val="none" w:sz="0" w:space="0" w:color="auto"/>
            <w:left w:val="none" w:sz="0" w:space="0" w:color="auto"/>
            <w:bottom w:val="none" w:sz="0" w:space="0" w:color="auto"/>
            <w:right w:val="none" w:sz="0" w:space="0" w:color="auto"/>
          </w:divBdr>
          <w:divsChild>
            <w:div w:id="292757670">
              <w:marLeft w:val="0"/>
              <w:marRight w:val="0"/>
              <w:marTop w:val="0"/>
              <w:marBottom w:val="0"/>
              <w:divBdr>
                <w:top w:val="none" w:sz="0" w:space="0" w:color="auto"/>
                <w:left w:val="none" w:sz="0" w:space="0" w:color="auto"/>
                <w:bottom w:val="none" w:sz="0" w:space="0" w:color="auto"/>
                <w:right w:val="none" w:sz="0" w:space="0" w:color="auto"/>
              </w:divBdr>
              <w:divsChild>
                <w:div w:id="2117098076">
                  <w:marLeft w:val="0"/>
                  <w:marRight w:val="0"/>
                  <w:marTop w:val="0"/>
                  <w:marBottom w:val="0"/>
                  <w:divBdr>
                    <w:top w:val="none" w:sz="0" w:space="0" w:color="auto"/>
                    <w:left w:val="none" w:sz="0" w:space="0" w:color="auto"/>
                    <w:bottom w:val="none" w:sz="0" w:space="0" w:color="auto"/>
                    <w:right w:val="none" w:sz="0" w:space="0" w:color="auto"/>
                  </w:divBdr>
                  <w:divsChild>
                    <w:div w:id="105083778">
                      <w:marLeft w:val="0"/>
                      <w:marRight w:val="0"/>
                      <w:marTop w:val="0"/>
                      <w:marBottom w:val="0"/>
                      <w:divBdr>
                        <w:top w:val="none" w:sz="0" w:space="0" w:color="auto"/>
                        <w:left w:val="none" w:sz="0" w:space="0" w:color="auto"/>
                        <w:bottom w:val="none" w:sz="0" w:space="0" w:color="auto"/>
                        <w:right w:val="none" w:sz="0" w:space="0" w:color="auto"/>
                      </w:divBdr>
                      <w:divsChild>
                        <w:div w:id="1037513538">
                          <w:marLeft w:val="0"/>
                          <w:marRight w:val="0"/>
                          <w:marTop w:val="0"/>
                          <w:marBottom w:val="0"/>
                          <w:divBdr>
                            <w:top w:val="none" w:sz="0" w:space="0" w:color="auto"/>
                            <w:left w:val="none" w:sz="0" w:space="0" w:color="auto"/>
                            <w:bottom w:val="none" w:sz="0" w:space="0" w:color="auto"/>
                            <w:right w:val="none" w:sz="0" w:space="0" w:color="auto"/>
                          </w:divBdr>
                          <w:divsChild>
                            <w:div w:id="53743078">
                              <w:marLeft w:val="0"/>
                              <w:marRight w:val="0"/>
                              <w:marTop w:val="0"/>
                              <w:marBottom w:val="0"/>
                              <w:divBdr>
                                <w:top w:val="none" w:sz="0" w:space="0" w:color="auto"/>
                                <w:left w:val="none" w:sz="0" w:space="0" w:color="auto"/>
                                <w:bottom w:val="none" w:sz="0" w:space="0" w:color="auto"/>
                                <w:right w:val="none" w:sz="0" w:space="0" w:color="auto"/>
                              </w:divBdr>
                              <w:divsChild>
                                <w:div w:id="1644696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4307427">
              <w:marLeft w:val="0"/>
              <w:marRight w:val="0"/>
              <w:marTop w:val="0"/>
              <w:marBottom w:val="0"/>
              <w:divBdr>
                <w:top w:val="none" w:sz="0" w:space="0" w:color="auto"/>
                <w:left w:val="none" w:sz="0" w:space="0" w:color="auto"/>
                <w:bottom w:val="none" w:sz="0" w:space="0" w:color="auto"/>
                <w:right w:val="none" w:sz="0" w:space="0" w:color="auto"/>
              </w:divBdr>
            </w:div>
            <w:div w:id="1766415245">
              <w:marLeft w:val="0"/>
              <w:marRight w:val="0"/>
              <w:marTop w:val="0"/>
              <w:marBottom w:val="0"/>
              <w:divBdr>
                <w:top w:val="none" w:sz="0" w:space="0" w:color="auto"/>
                <w:left w:val="none" w:sz="0" w:space="0" w:color="auto"/>
                <w:bottom w:val="none" w:sz="0" w:space="0" w:color="auto"/>
                <w:right w:val="none" w:sz="0" w:space="0" w:color="auto"/>
              </w:divBdr>
              <w:divsChild>
                <w:div w:id="837964585">
                  <w:marLeft w:val="0"/>
                  <w:marRight w:val="0"/>
                  <w:marTop w:val="0"/>
                  <w:marBottom w:val="0"/>
                  <w:divBdr>
                    <w:top w:val="none" w:sz="0" w:space="0" w:color="auto"/>
                    <w:left w:val="none" w:sz="0" w:space="0" w:color="auto"/>
                    <w:bottom w:val="none" w:sz="0" w:space="0" w:color="auto"/>
                    <w:right w:val="none" w:sz="0" w:space="0" w:color="auto"/>
                  </w:divBdr>
                  <w:divsChild>
                    <w:div w:id="289630620">
                      <w:marLeft w:val="0"/>
                      <w:marRight w:val="0"/>
                      <w:marTop w:val="0"/>
                      <w:marBottom w:val="0"/>
                      <w:divBdr>
                        <w:top w:val="none" w:sz="0" w:space="0" w:color="auto"/>
                        <w:left w:val="none" w:sz="0" w:space="0" w:color="auto"/>
                        <w:bottom w:val="none" w:sz="0" w:space="0" w:color="auto"/>
                        <w:right w:val="none" w:sz="0" w:space="0" w:color="auto"/>
                      </w:divBdr>
                      <w:divsChild>
                        <w:div w:id="447311944">
                          <w:marLeft w:val="0"/>
                          <w:marRight w:val="0"/>
                          <w:marTop w:val="0"/>
                          <w:marBottom w:val="0"/>
                          <w:divBdr>
                            <w:top w:val="none" w:sz="0" w:space="0" w:color="auto"/>
                            <w:left w:val="none" w:sz="0" w:space="0" w:color="auto"/>
                            <w:bottom w:val="none" w:sz="0" w:space="0" w:color="auto"/>
                            <w:right w:val="none" w:sz="0" w:space="0" w:color="auto"/>
                          </w:divBdr>
                          <w:divsChild>
                            <w:div w:id="824512984">
                              <w:marLeft w:val="0"/>
                              <w:marRight w:val="0"/>
                              <w:marTop w:val="0"/>
                              <w:marBottom w:val="0"/>
                              <w:divBdr>
                                <w:top w:val="none" w:sz="0" w:space="0" w:color="auto"/>
                                <w:left w:val="none" w:sz="0" w:space="0" w:color="auto"/>
                                <w:bottom w:val="none" w:sz="0" w:space="0" w:color="auto"/>
                                <w:right w:val="none" w:sz="0" w:space="0" w:color="auto"/>
                              </w:divBdr>
                              <w:divsChild>
                                <w:div w:id="3919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8018111">
      <w:bodyDiv w:val="1"/>
      <w:marLeft w:val="0"/>
      <w:marRight w:val="0"/>
      <w:marTop w:val="0"/>
      <w:marBottom w:val="0"/>
      <w:divBdr>
        <w:top w:val="none" w:sz="0" w:space="0" w:color="auto"/>
        <w:left w:val="none" w:sz="0" w:space="0" w:color="auto"/>
        <w:bottom w:val="none" w:sz="0" w:space="0" w:color="auto"/>
        <w:right w:val="none" w:sz="0" w:space="0" w:color="auto"/>
      </w:divBdr>
    </w:div>
    <w:div w:id="778526828">
      <w:bodyDiv w:val="1"/>
      <w:marLeft w:val="0"/>
      <w:marRight w:val="0"/>
      <w:marTop w:val="0"/>
      <w:marBottom w:val="0"/>
      <w:divBdr>
        <w:top w:val="none" w:sz="0" w:space="0" w:color="auto"/>
        <w:left w:val="none" w:sz="0" w:space="0" w:color="auto"/>
        <w:bottom w:val="none" w:sz="0" w:space="0" w:color="auto"/>
        <w:right w:val="none" w:sz="0" w:space="0" w:color="auto"/>
      </w:divBdr>
    </w:div>
    <w:div w:id="790250053">
      <w:bodyDiv w:val="1"/>
      <w:marLeft w:val="0"/>
      <w:marRight w:val="0"/>
      <w:marTop w:val="0"/>
      <w:marBottom w:val="0"/>
      <w:divBdr>
        <w:top w:val="none" w:sz="0" w:space="0" w:color="auto"/>
        <w:left w:val="none" w:sz="0" w:space="0" w:color="auto"/>
        <w:bottom w:val="none" w:sz="0" w:space="0" w:color="auto"/>
        <w:right w:val="none" w:sz="0" w:space="0" w:color="auto"/>
      </w:divBdr>
      <w:divsChild>
        <w:div w:id="254361353">
          <w:marLeft w:val="562"/>
          <w:marRight w:val="0"/>
          <w:marTop w:val="0"/>
          <w:marBottom w:val="0"/>
          <w:divBdr>
            <w:top w:val="none" w:sz="0" w:space="0" w:color="auto"/>
            <w:left w:val="none" w:sz="0" w:space="0" w:color="auto"/>
            <w:bottom w:val="none" w:sz="0" w:space="0" w:color="auto"/>
            <w:right w:val="none" w:sz="0" w:space="0" w:color="auto"/>
          </w:divBdr>
        </w:div>
        <w:div w:id="347751663">
          <w:marLeft w:val="821"/>
          <w:marRight w:val="0"/>
          <w:marTop w:val="0"/>
          <w:marBottom w:val="0"/>
          <w:divBdr>
            <w:top w:val="none" w:sz="0" w:space="0" w:color="auto"/>
            <w:left w:val="none" w:sz="0" w:space="0" w:color="auto"/>
            <w:bottom w:val="none" w:sz="0" w:space="0" w:color="auto"/>
            <w:right w:val="none" w:sz="0" w:space="0" w:color="auto"/>
          </w:divBdr>
        </w:div>
        <w:div w:id="1369792776">
          <w:marLeft w:val="562"/>
          <w:marRight w:val="0"/>
          <w:marTop w:val="0"/>
          <w:marBottom w:val="0"/>
          <w:divBdr>
            <w:top w:val="none" w:sz="0" w:space="0" w:color="auto"/>
            <w:left w:val="none" w:sz="0" w:space="0" w:color="auto"/>
            <w:bottom w:val="none" w:sz="0" w:space="0" w:color="auto"/>
            <w:right w:val="none" w:sz="0" w:space="0" w:color="auto"/>
          </w:divBdr>
        </w:div>
        <w:div w:id="1641692063">
          <w:marLeft w:val="216"/>
          <w:marRight w:val="0"/>
          <w:marTop w:val="240"/>
          <w:marBottom w:val="0"/>
          <w:divBdr>
            <w:top w:val="none" w:sz="0" w:space="0" w:color="auto"/>
            <w:left w:val="none" w:sz="0" w:space="0" w:color="auto"/>
            <w:bottom w:val="none" w:sz="0" w:space="0" w:color="auto"/>
            <w:right w:val="none" w:sz="0" w:space="0" w:color="auto"/>
          </w:divBdr>
        </w:div>
      </w:divsChild>
    </w:div>
    <w:div w:id="809712657">
      <w:bodyDiv w:val="1"/>
      <w:marLeft w:val="0"/>
      <w:marRight w:val="0"/>
      <w:marTop w:val="0"/>
      <w:marBottom w:val="0"/>
      <w:divBdr>
        <w:top w:val="none" w:sz="0" w:space="0" w:color="auto"/>
        <w:left w:val="none" w:sz="0" w:space="0" w:color="auto"/>
        <w:bottom w:val="none" w:sz="0" w:space="0" w:color="auto"/>
        <w:right w:val="none" w:sz="0" w:space="0" w:color="auto"/>
      </w:divBdr>
    </w:div>
    <w:div w:id="823666905">
      <w:bodyDiv w:val="1"/>
      <w:marLeft w:val="0"/>
      <w:marRight w:val="0"/>
      <w:marTop w:val="0"/>
      <w:marBottom w:val="0"/>
      <w:divBdr>
        <w:top w:val="none" w:sz="0" w:space="0" w:color="auto"/>
        <w:left w:val="none" w:sz="0" w:space="0" w:color="auto"/>
        <w:bottom w:val="none" w:sz="0" w:space="0" w:color="auto"/>
        <w:right w:val="none" w:sz="0" w:space="0" w:color="auto"/>
      </w:divBdr>
      <w:divsChild>
        <w:div w:id="2138912209">
          <w:marLeft w:val="547"/>
          <w:marRight w:val="0"/>
          <w:marTop w:val="0"/>
          <w:marBottom w:val="0"/>
          <w:divBdr>
            <w:top w:val="none" w:sz="0" w:space="0" w:color="auto"/>
            <w:left w:val="none" w:sz="0" w:space="0" w:color="auto"/>
            <w:bottom w:val="none" w:sz="0" w:space="0" w:color="auto"/>
            <w:right w:val="none" w:sz="0" w:space="0" w:color="auto"/>
          </w:divBdr>
        </w:div>
        <w:div w:id="1829133639">
          <w:marLeft w:val="1166"/>
          <w:marRight w:val="0"/>
          <w:marTop w:val="0"/>
          <w:marBottom w:val="0"/>
          <w:divBdr>
            <w:top w:val="none" w:sz="0" w:space="0" w:color="auto"/>
            <w:left w:val="none" w:sz="0" w:space="0" w:color="auto"/>
            <w:bottom w:val="none" w:sz="0" w:space="0" w:color="auto"/>
            <w:right w:val="none" w:sz="0" w:space="0" w:color="auto"/>
          </w:divBdr>
        </w:div>
        <w:div w:id="435056249">
          <w:marLeft w:val="1800"/>
          <w:marRight w:val="0"/>
          <w:marTop w:val="0"/>
          <w:marBottom w:val="0"/>
          <w:divBdr>
            <w:top w:val="none" w:sz="0" w:space="0" w:color="auto"/>
            <w:left w:val="none" w:sz="0" w:space="0" w:color="auto"/>
            <w:bottom w:val="none" w:sz="0" w:space="0" w:color="auto"/>
            <w:right w:val="none" w:sz="0" w:space="0" w:color="auto"/>
          </w:divBdr>
        </w:div>
        <w:div w:id="1810591209">
          <w:marLeft w:val="2520"/>
          <w:marRight w:val="0"/>
          <w:marTop w:val="0"/>
          <w:marBottom w:val="0"/>
          <w:divBdr>
            <w:top w:val="none" w:sz="0" w:space="0" w:color="auto"/>
            <w:left w:val="none" w:sz="0" w:space="0" w:color="auto"/>
            <w:bottom w:val="none" w:sz="0" w:space="0" w:color="auto"/>
            <w:right w:val="none" w:sz="0" w:space="0" w:color="auto"/>
          </w:divBdr>
        </w:div>
        <w:div w:id="990520878">
          <w:marLeft w:val="1166"/>
          <w:marRight w:val="0"/>
          <w:marTop w:val="0"/>
          <w:marBottom w:val="0"/>
          <w:divBdr>
            <w:top w:val="none" w:sz="0" w:space="0" w:color="auto"/>
            <w:left w:val="none" w:sz="0" w:space="0" w:color="auto"/>
            <w:bottom w:val="none" w:sz="0" w:space="0" w:color="auto"/>
            <w:right w:val="none" w:sz="0" w:space="0" w:color="auto"/>
          </w:divBdr>
        </w:div>
        <w:div w:id="1439835061">
          <w:marLeft w:val="1800"/>
          <w:marRight w:val="0"/>
          <w:marTop w:val="0"/>
          <w:marBottom w:val="0"/>
          <w:divBdr>
            <w:top w:val="none" w:sz="0" w:space="0" w:color="auto"/>
            <w:left w:val="none" w:sz="0" w:space="0" w:color="auto"/>
            <w:bottom w:val="none" w:sz="0" w:space="0" w:color="auto"/>
            <w:right w:val="none" w:sz="0" w:space="0" w:color="auto"/>
          </w:divBdr>
        </w:div>
        <w:div w:id="350498980">
          <w:marLeft w:val="2520"/>
          <w:marRight w:val="0"/>
          <w:marTop w:val="0"/>
          <w:marBottom w:val="0"/>
          <w:divBdr>
            <w:top w:val="none" w:sz="0" w:space="0" w:color="auto"/>
            <w:left w:val="none" w:sz="0" w:space="0" w:color="auto"/>
            <w:bottom w:val="none" w:sz="0" w:space="0" w:color="auto"/>
            <w:right w:val="none" w:sz="0" w:space="0" w:color="auto"/>
          </w:divBdr>
        </w:div>
        <w:div w:id="201868607">
          <w:marLeft w:val="547"/>
          <w:marRight w:val="0"/>
          <w:marTop w:val="0"/>
          <w:marBottom w:val="0"/>
          <w:divBdr>
            <w:top w:val="none" w:sz="0" w:space="0" w:color="auto"/>
            <w:left w:val="none" w:sz="0" w:space="0" w:color="auto"/>
            <w:bottom w:val="none" w:sz="0" w:space="0" w:color="auto"/>
            <w:right w:val="none" w:sz="0" w:space="0" w:color="auto"/>
          </w:divBdr>
        </w:div>
        <w:div w:id="607665463">
          <w:marLeft w:val="547"/>
          <w:marRight w:val="0"/>
          <w:marTop w:val="0"/>
          <w:marBottom w:val="0"/>
          <w:divBdr>
            <w:top w:val="none" w:sz="0" w:space="0" w:color="auto"/>
            <w:left w:val="none" w:sz="0" w:space="0" w:color="auto"/>
            <w:bottom w:val="none" w:sz="0" w:space="0" w:color="auto"/>
            <w:right w:val="none" w:sz="0" w:space="0" w:color="auto"/>
          </w:divBdr>
        </w:div>
        <w:div w:id="982080141">
          <w:marLeft w:val="1166"/>
          <w:marRight w:val="0"/>
          <w:marTop w:val="0"/>
          <w:marBottom w:val="0"/>
          <w:divBdr>
            <w:top w:val="none" w:sz="0" w:space="0" w:color="auto"/>
            <w:left w:val="none" w:sz="0" w:space="0" w:color="auto"/>
            <w:bottom w:val="none" w:sz="0" w:space="0" w:color="auto"/>
            <w:right w:val="none" w:sz="0" w:space="0" w:color="auto"/>
          </w:divBdr>
        </w:div>
        <w:div w:id="1525250230">
          <w:marLeft w:val="547"/>
          <w:marRight w:val="0"/>
          <w:marTop w:val="0"/>
          <w:marBottom w:val="0"/>
          <w:divBdr>
            <w:top w:val="none" w:sz="0" w:space="0" w:color="auto"/>
            <w:left w:val="none" w:sz="0" w:space="0" w:color="auto"/>
            <w:bottom w:val="none" w:sz="0" w:space="0" w:color="auto"/>
            <w:right w:val="none" w:sz="0" w:space="0" w:color="auto"/>
          </w:divBdr>
        </w:div>
        <w:div w:id="119107367">
          <w:marLeft w:val="547"/>
          <w:marRight w:val="0"/>
          <w:marTop w:val="0"/>
          <w:marBottom w:val="0"/>
          <w:divBdr>
            <w:top w:val="none" w:sz="0" w:space="0" w:color="auto"/>
            <w:left w:val="none" w:sz="0" w:space="0" w:color="auto"/>
            <w:bottom w:val="none" w:sz="0" w:space="0" w:color="auto"/>
            <w:right w:val="none" w:sz="0" w:space="0" w:color="auto"/>
          </w:divBdr>
        </w:div>
        <w:div w:id="552079563">
          <w:marLeft w:val="547"/>
          <w:marRight w:val="0"/>
          <w:marTop w:val="0"/>
          <w:marBottom w:val="0"/>
          <w:divBdr>
            <w:top w:val="none" w:sz="0" w:space="0" w:color="auto"/>
            <w:left w:val="none" w:sz="0" w:space="0" w:color="auto"/>
            <w:bottom w:val="none" w:sz="0" w:space="0" w:color="auto"/>
            <w:right w:val="none" w:sz="0" w:space="0" w:color="auto"/>
          </w:divBdr>
        </w:div>
        <w:div w:id="226499413">
          <w:marLeft w:val="1166"/>
          <w:marRight w:val="0"/>
          <w:marTop w:val="0"/>
          <w:marBottom w:val="0"/>
          <w:divBdr>
            <w:top w:val="none" w:sz="0" w:space="0" w:color="auto"/>
            <w:left w:val="none" w:sz="0" w:space="0" w:color="auto"/>
            <w:bottom w:val="none" w:sz="0" w:space="0" w:color="auto"/>
            <w:right w:val="none" w:sz="0" w:space="0" w:color="auto"/>
          </w:divBdr>
        </w:div>
        <w:div w:id="983892946">
          <w:marLeft w:val="1166"/>
          <w:marRight w:val="0"/>
          <w:marTop w:val="0"/>
          <w:marBottom w:val="0"/>
          <w:divBdr>
            <w:top w:val="none" w:sz="0" w:space="0" w:color="auto"/>
            <w:left w:val="none" w:sz="0" w:space="0" w:color="auto"/>
            <w:bottom w:val="none" w:sz="0" w:space="0" w:color="auto"/>
            <w:right w:val="none" w:sz="0" w:space="0" w:color="auto"/>
          </w:divBdr>
        </w:div>
        <w:div w:id="996037569">
          <w:marLeft w:val="1800"/>
          <w:marRight w:val="0"/>
          <w:marTop w:val="0"/>
          <w:marBottom w:val="0"/>
          <w:divBdr>
            <w:top w:val="none" w:sz="0" w:space="0" w:color="auto"/>
            <w:left w:val="none" w:sz="0" w:space="0" w:color="auto"/>
            <w:bottom w:val="none" w:sz="0" w:space="0" w:color="auto"/>
            <w:right w:val="none" w:sz="0" w:space="0" w:color="auto"/>
          </w:divBdr>
        </w:div>
      </w:divsChild>
    </w:div>
    <w:div w:id="827474390">
      <w:bodyDiv w:val="1"/>
      <w:marLeft w:val="0"/>
      <w:marRight w:val="0"/>
      <w:marTop w:val="0"/>
      <w:marBottom w:val="0"/>
      <w:divBdr>
        <w:top w:val="none" w:sz="0" w:space="0" w:color="auto"/>
        <w:left w:val="none" w:sz="0" w:space="0" w:color="auto"/>
        <w:bottom w:val="none" w:sz="0" w:space="0" w:color="auto"/>
        <w:right w:val="none" w:sz="0" w:space="0" w:color="auto"/>
      </w:divBdr>
      <w:divsChild>
        <w:div w:id="1178811696">
          <w:marLeft w:val="547"/>
          <w:marRight w:val="0"/>
          <w:marTop w:val="0"/>
          <w:marBottom w:val="0"/>
          <w:divBdr>
            <w:top w:val="none" w:sz="0" w:space="0" w:color="auto"/>
            <w:left w:val="none" w:sz="0" w:space="0" w:color="auto"/>
            <w:bottom w:val="none" w:sz="0" w:space="0" w:color="auto"/>
            <w:right w:val="none" w:sz="0" w:space="0" w:color="auto"/>
          </w:divBdr>
        </w:div>
        <w:div w:id="1505900044">
          <w:marLeft w:val="1166"/>
          <w:marRight w:val="0"/>
          <w:marTop w:val="0"/>
          <w:marBottom w:val="0"/>
          <w:divBdr>
            <w:top w:val="none" w:sz="0" w:space="0" w:color="auto"/>
            <w:left w:val="none" w:sz="0" w:space="0" w:color="auto"/>
            <w:bottom w:val="none" w:sz="0" w:space="0" w:color="auto"/>
            <w:right w:val="none" w:sz="0" w:space="0" w:color="auto"/>
          </w:divBdr>
        </w:div>
        <w:div w:id="1628194373">
          <w:marLeft w:val="1166"/>
          <w:marRight w:val="0"/>
          <w:marTop w:val="0"/>
          <w:marBottom w:val="0"/>
          <w:divBdr>
            <w:top w:val="none" w:sz="0" w:space="0" w:color="auto"/>
            <w:left w:val="none" w:sz="0" w:space="0" w:color="auto"/>
            <w:bottom w:val="none" w:sz="0" w:space="0" w:color="auto"/>
            <w:right w:val="none" w:sz="0" w:space="0" w:color="auto"/>
          </w:divBdr>
        </w:div>
        <w:div w:id="1428498607">
          <w:marLeft w:val="1166"/>
          <w:marRight w:val="0"/>
          <w:marTop w:val="0"/>
          <w:marBottom w:val="0"/>
          <w:divBdr>
            <w:top w:val="none" w:sz="0" w:space="0" w:color="auto"/>
            <w:left w:val="none" w:sz="0" w:space="0" w:color="auto"/>
            <w:bottom w:val="none" w:sz="0" w:space="0" w:color="auto"/>
            <w:right w:val="none" w:sz="0" w:space="0" w:color="auto"/>
          </w:divBdr>
        </w:div>
        <w:div w:id="1832598024">
          <w:marLeft w:val="547"/>
          <w:marRight w:val="0"/>
          <w:marTop w:val="0"/>
          <w:marBottom w:val="0"/>
          <w:divBdr>
            <w:top w:val="none" w:sz="0" w:space="0" w:color="auto"/>
            <w:left w:val="none" w:sz="0" w:space="0" w:color="auto"/>
            <w:bottom w:val="none" w:sz="0" w:space="0" w:color="auto"/>
            <w:right w:val="none" w:sz="0" w:space="0" w:color="auto"/>
          </w:divBdr>
        </w:div>
        <w:div w:id="440223898">
          <w:marLeft w:val="547"/>
          <w:marRight w:val="0"/>
          <w:marTop w:val="0"/>
          <w:marBottom w:val="0"/>
          <w:divBdr>
            <w:top w:val="none" w:sz="0" w:space="0" w:color="auto"/>
            <w:left w:val="none" w:sz="0" w:space="0" w:color="auto"/>
            <w:bottom w:val="none" w:sz="0" w:space="0" w:color="auto"/>
            <w:right w:val="none" w:sz="0" w:space="0" w:color="auto"/>
          </w:divBdr>
        </w:div>
        <w:div w:id="123080721">
          <w:marLeft w:val="1166"/>
          <w:marRight w:val="0"/>
          <w:marTop w:val="0"/>
          <w:marBottom w:val="0"/>
          <w:divBdr>
            <w:top w:val="none" w:sz="0" w:space="0" w:color="auto"/>
            <w:left w:val="none" w:sz="0" w:space="0" w:color="auto"/>
            <w:bottom w:val="none" w:sz="0" w:space="0" w:color="auto"/>
            <w:right w:val="none" w:sz="0" w:space="0" w:color="auto"/>
          </w:divBdr>
        </w:div>
        <w:div w:id="1033657510">
          <w:marLeft w:val="1166"/>
          <w:marRight w:val="0"/>
          <w:marTop w:val="0"/>
          <w:marBottom w:val="0"/>
          <w:divBdr>
            <w:top w:val="none" w:sz="0" w:space="0" w:color="auto"/>
            <w:left w:val="none" w:sz="0" w:space="0" w:color="auto"/>
            <w:bottom w:val="none" w:sz="0" w:space="0" w:color="auto"/>
            <w:right w:val="none" w:sz="0" w:space="0" w:color="auto"/>
          </w:divBdr>
        </w:div>
        <w:div w:id="406651195">
          <w:marLeft w:val="547"/>
          <w:marRight w:val="0"/>
          <w:marTop w:val="0"/>
          <w:marBottom w:val="0"/>
          <w:divBdr>
            <w:top w:val="none" w:sz="0" w:space="0" w:color="auto"/>
            <w:left w:val="none" w:sz="0" w:space="0" w:color="auto"/>
            <w:bottom w:val="none" w:sz="0" w:space="0" w:color="auto"/>
            <w:right w:val="none" w:sz="0" w:space="0" w:color="auto"/>
          </w:divBdr>
        </w:div>
      </w:divsChild>
    </w:div>
    <w:div w:id="882139638">
      <w:bodyDiv w:val="1"/>
      <w:marLeft w:val="0"/>
      <w:marRight w:val="0"/>
      <w:marTop w:val="0"/>
      <w:marBottom w:val="0"/>
      <w:divBdr>
        <w:top w:val="none" w:sz="0" w:space="0" w:color="auto"/>
        <w:left w:val="none" w:sz="0" w:space="0" w:color="auto"/>
        <w:bottom w:val="none" w:sz="0" w:space="0" w:color="auto"/>
        <w:right w:val="none" w:sz="0" w:space="0" w:color="auto"/>
      </w:divBdr>
      <w:divsChild>
        <w:div w:id="69499427">
          <w:marLeft w:val="274"/>
          <w:marRight w:val="0"/>
          <w:marTop w:val="240"/>
          <w:marBottom w:val="0"/>
          <w:divBdr>
            <w:top w:val="none" w:sz="0" w:space="0" w:color="auto"/>
            <w:left w:val="none" w:sz="0" w:space="0" w:color="auto"/>
            <w:bottom w:val="none" w:sz="0" w:space="0" w:color="auto"/>
            <w:right w:val="none" w:sz="0" w:space="0" w:color="auto"/>
          </w:divBdr>
        </w:div>
      </w:divsChild>
    </w:div>
    <w:div w:id="897672320">
      <w:bodyDiv w:val="1"/>
      <w:marLeft w:val="0"/>
      <w:marRight w:val="0"/>
      <w:marTop w:val="0"/>
      <w:marBottom w:val="0"/>
      <w:divBdr>
        <w:top w:val="none" w:sz="0" w:space="0" w:color="auto"/>
        <w:left w:val="none" w:sz="0" w:space="0" w:color="auto"/>
        <w:bottom w:val="none" w:sz="0" w:space="0" w:color="auto"/>
        <w:right w:val="none" w:sz="0" w:space="0" w:color="auto"/>
      </w:divBdr>
    </w:div>
    <w:div w:id="908274236">
      <w:bodyDiv w:val="1"/>
      <w:marLeft w:val="0"/>
      <w:marRight w:val="0"/>
      <w:marTop w:val="0"/>
      <w:marBottom w:val="0"/>
      <w:divBdr>
        <w:top w:val="none" w:sz="0" w:space="0" w:color="auto"/>
        <w:left w:val="none" w:sz="0" w:space="0" w:color="auto"/>
        <w:bottom w:val="none" w:sz="0" w:space="0" w:color="auto"/>
        <w:right w:val="none" w:sz="0" w:space="0" w:color="auto"/>
      </w:divBdr>
      <w:divsChild>
        <w:div w:id="1589343875">
          <w:marLeft w:val="0"/>
          <w:marRight w:val="0"/>
          <w:marTop w:val="0"/>
          <w:marBottom w:val="0"/>
          <w:divBdr>
            <w:top w:val="none" w:sz="0" w:space="0" w:color="auto"/>
            <w:left w:val="none" w:sz="0" w:space="0" w:color="auto"/>
            <w:bottom w:val="none" w:sz="0" w:space="0" w:color="auto"/>
            <w:right w:val="none" w:sz="0" w:space="0" w:color="auto"/>
          </w:divBdr>
        </w:div>
      </w:divsChild>
    </w:div>
    <w:div w:id="977994305">
      <w:bodyDiv w:val="1"/>
      <w:marLeft w:val="0"/>
      <w:marRight w:val="0"/>
      <w:marTop w:val="0"/>
      <w:marBottom w:val="0"/>
      <w:divBdr>
        <w:top w:val="none" w:sz="0" w:space="0" w:color="auto"/>
        <w:left w:val="none" w:sz="0" w:space="0" w:color="auto"/>
        <w:bottom w:val="none" w:sz="0" w:space="0" w:color="auto"/>
        <w:right w:val="none" w:sz="0" w:space="0" w:color="auto"/>
      </w:divBdr>
    </w:div>
    <w:div w:id="1020278701">
      <w:bodyDiv w:val="1"/>
      <w:marLeft w:val="0"/>
      <w:marRight w:val="0"/>
      <w:marTop w:val="0"/>
      <w:marBottom w:val="0"/>
      <w:divBdr>
        <w:top w:val="none" w:sz="0" w:space="0" w:color="auto"/>
        <w:left w:val="none" w:sz="0" w:space="0" w:color="auto"/>
        <w:bottom w:val="none" w:sz="0" w:space="0" w:color="auto"/>
        <w:right w:val="none" w:sz="0" w:space="0" w:color="auto"/>
      </w:divBdr>
      <w:divsChild>
        <w:div w:id="1540970097">
          <w:marLeft w:val="0"/>
          <w:marRight w:val="0"/>
          <w:marTop w:val="0"/>
          <w:marBottom w:val="0"/>
          <w:divBdr>
            <w:top w:val="none" w:sz="0" w:space="0" w:color="auto"/>
            <w:left w:val="none" w:sz="0" w:space="0" w:color="auto"/>
            <w:bottom w:val="none" w:sz="0" w:space="0" w:color="auto"/>
            <w:right w:val="none" w:sz="0" w:space="0" w:color="auto"/>
          </w:divBdr>
        </w:div>
      </w:divsChild>
    </w:div>
    <w:div w:id="1022390510">
      <w:bodyDiv w:val="1"/>
      <w:marLeft w:val="0"/>
      <w:marRight w:val="0"/>
      <w:marTop w:val="0"/>
      <w:marBottom w:val="0"/>
      <w:divBdr>
        <w:top w:val="none" w:sz="0" w:space="0" w:color="auto"/>
        <w:left w:val="none" w:sz="0" w:space="0" w:color="auto"/>
        <w:bottom w:val="none" w:sz="0" w:space="0" w:color="auto"/>
        <w:right w:val="none" w:sz="0" w:space="0" w:color="auto"/>
      </w:divBdr>
    </w:div>
    <w:div w:id="1067531248">
      <w:bodyDiv w:val="1"/>
      <w:marLeft w:val="0"/>
      <w:marRight w:val="0"/>
      <w:marTop w:val="0"/>
      <w:marBottom w:val="0"/>
      <w:divBdr>
        <w:top w:val="none" w:sz="0" w:space="0" w:color="auto"/>
        <w:left w:val="none" w:sz="0" w:space="0" w:color="auto"/>
        <w:bottom w:val="none" w:sz="0" w:space="0" w:color="auto"/>
        <w:right w:val="none" w:sz="0" w:space="0" w:color="auto"/>
      </w:divBdr>
    </w:div>
    <w:div w:id="1074548694">
      <w:bodyDiv w:val="1"/>
      <w:marLeft w:val="0"/>
      <w:marRight w:val="0"/>
      <w:marTop w:val="0"/>
      <w:marBottom w:val="0"/>
      <w:divBdr>
        <w:top w:val="none" w:sz="0" w:space="0" w:color="auto"/>
        <w:left w:val="none" w:sz="0" w:space="0" w:color="auto"/>
        <w:bottom w:val="none" w:sz="0" w:space="0" w:color="auto"/>
        <w:right w:val="none" w:sz="0" w:space="0" w:color="auto"/>
      </w:divBdr>
      <w:divsChild>
        <w:div w:id="358970718">
          <w:marLeft w:val="1296"/>
          <w:marRight w:val="0"/>
          <w:marTop w:val="60"/>
          <w:marBottom w:val="0"/>
          <w:divBdr>
            <w:top w:val="none" w:sz="0" w:space="0" w:color="auto"/>
            <w:left w:val="none" w:sz="0" w:space="0" w:color="auto"/>
            <w:bottom w:val="none" w:sz="0" w:space="0" w:color="auto"/>
            <w:right w:val="none" w:sz="0" w:space="0" w:color="auto"/>
          </w:divBdr>
        </w:div>
        <w:div w:id="1051735520">
          <w:marLeft w:val="1296"/>
          <w:marRight w:val="0"/>
          <w:marTop w:val="60"/>
          <w:marBottom w:val="0"/>
          <w:divBdr>
            <w:top w:val="none" w:sz="0" w:space="0" w:color="auto"/>
            <w:left w:val="none" w:sz="0" w:space="0" w:color="auto"/>
            <w:bottom w:val="none" w:sz="0" w:space="0" w:color="auto"/>
            <w:right w:val="none" w:sz="0" w:space="0" w:color="auto"/>
          </w:divBdr>
        </w:div>
        <w:div w:id="1098065155">
          <w:marLeft w:val="1296"/>
          <w:marRight w:val="0"/>
          <w:marTop w:val="60"/>
          <w:marBottom w:val="0"/>
          <w:divBdr>
            <w:top w:val="none" w:sz="0" w:space="0" w:color="auto"/>
            <w:left w:val="none" w:sz="0" w:space="0" w:color="auto"/>
            <w:bottom w:val="none" w:sz="0" w:space="0" w:color="auto"/>
            <w:right w:val="none" w:sz="0" w:space="0" w:color="auto"/>
          </w:divBdr>
        </w:div>
        <w:div w:id="1178278261">
          <w:marLeft w:val="1296"/>
          <w:marRight w:val="0"/>
          <w:marTop w:val="60"/>
          <w:marBottom w:val="0"/>
          <w:divBdr>
            <w:top w:val="none" w:sz="0" w:space="0" w:color="auto"/>
            <w:left w:val="none" w:sz="0" w:space="0" w:color="auto"/>
            <w:bottom w:val="none" w:sz="0" w:space="0" w:color="auto"/>
            <w:right w:val="none" w:sz="0" w:space="0" w:color="auto"/>
          </w:divBdr>
        </w:div>
      </w:divsChild>
    </w:div>
    <w:div w:id="1096286641">
      <w:bodyDiv w:val="1"/>
      <w:marLeft w:val="0"/>
      <w:marRight w:val="0"/>
      <w:marTop w:val="0"/>
      <w:marBottom w:val="0"/>
      <w:divBdr>
        <w:top w:val="none" w:sz="0" w:space="0" w:color="auto"/>
        <w:left w:val="none" w:sz="0" w:space="0" w:color="auto"/>
        <w:bottom w:val="none" w:sz="0" w:space="0" w:color="auto"/>
        <w:right w:val="none" w:sz="0" w:space="0" w:color="auto"/>
      </w:divBdr>
      <w:divsChild>
        <w:div w:id="340476107">
          <w:marLeft w:val="216"/>
          <w:marRight w:val="0"/>
          <w:marTop w:val="240"/>
          <w:marBottom w:val="0"/>
          <w:divBdr>
            <w:top w:val="none" w:sz="0" w:space="0" w:color="auto"/>
            <w:left w:val="none" w:sz="0" w:space="0" w:color="auto"/>
            <w:bottom w:val="none" w:sz="0" w:space="0" w:color="auto"/>
            <w:right w:val="none" w:sz="0" w:space="0" w:color="auto"/>
          </w:divBdr>
        </w:div>
        <w:div w:id="1935824530">
          <w:marLeft w:val="562"/>
          <w:marRight w:val="0"/>
          <w:marTop w:val="0"/>
          <w:marBottom w:val="0"/>
          <w:divBdr>
            <w:top w:val="none" w:sz="0" w:space="0" w:color="auto"/>
            <w:left w:val="none" w:sz="0" w:space="0" w:color="auto"/>
            <w:bottom w:val="none" w:sz="0" w:space="0" w:color="auto"/>
            <w:right w:val="none" w:sz="0" w:space="0" w:color="auto"/>
          </w:divBdr>
        </w:div>
        <w:div w:id="1216620305">
          <w:marLeft w:val="216"/>
          <w:marRight w:val="0"/>
          <w:marTop w:val="240"/>
          <w:marBottom w:val="0"/>
          <w:divBdr>
            <w:top w:val="none" w:sz="0" w:space="0" w:color="auto"/>
            <w:left w:val="none" w:sz="0" w:space="0" w:color="auto"/>
            <w:bottom w:val="none" w:sz="0" w:space="0" w:color="auto"/>
            <w:right w:val="none" w:sz="0" w:space="0" w:color="auto"/>
          </w:divBdr>
        </w:div>
        <w:div w:id="501433135">
          <w:marLeft w:val="216"/>
          <w:marRight w:val="0"/>
          <w:marTop w:val="240"/>
          <w:marBottom w:val="0"/>
          <w:divBdr>
            <w:top w:val="none" w:sz="0" w:space="0" w:color="auto"/>
            <w:left w:val="none" w:sz="0" w:space="0" w:color="auto"/>
            <w:bottom w:val="none" w:sz="0" w:space="0" w:color="auto"/>
            <w:right w:val="none" w:sz="0" w:space="0" w:color="auto"/>
          </w:divBdr>
        </w:div>
        <w:div w:id="511994694">
          <w:marLeft w:val="562"/>
          <w:marRight w:val="0"/>
          <w:marTop w:val="0"/>
          <w:marBottom w:val="0"/>
          <w:divBdr>
            <w:top w:val="none" w:sz="0" w:space="0" w:color="auto"/>
            <w:left w:val="none" w:sz="0" w:space="0" w:color="auto"/>
            <w:bottom w:val="none" w:sz="0" w:space="0" w:color="auto"/>
            <w:right w:val="none" w:sz="0" w:space="0" w:color="auto"/>
          </w:divBdr>
        </w:div>
        <w:div w:id="1542396708">
          <w:marLeft w:val="562"/>
          <w:marRight w:val="0"/>
          <w:marTop w:val="0"/>
          <w:marBottom w:val="0"/>
          <w:divBdr>
            <w:top w:val="none" w:sz="0" w:space="0" w:color="auto"/>
            <w:left w:val="none" w:sz="0" w:space="0" w:color="auto"/>
            <w:bottom w:val="none" w:sz="0" w:space="0" w:color="auto"/>
            <w:right w:val="none" w:sz="0" w:space="0" w:color="auto"/>
          </w:divBdr>
        </w:div>
        <w:div w:id="1929725188">
          <w:marLeft w:val="216"/>
          <w:marRight w:val="0"/>
          <w:marTop w:val="240"/>
          <w:marBottom w:val="0"/>
          <w:divBdr>
            <w:top w:val="none" w:sz="0" w:space="0" w:color="auto"/>
            <w:left w:val="none" w:sz="0" w:space="0" w:color="auto"/>
            <w:bottom w:val="none" w:sz="0" w:space="0" w:color="auto"/>
            <w:right w:val="none" w:sz="0" w:space="0" w:color="auto"/>
          </w:divBdr>
        </w:div>
      </w:divsChild>
    </w:div>
    <w:div w:id="1122921600">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1288541">
      <w:bodyDiv w:val="1"/>
      <w:marLeft w:val="0"/>
      <w:marRight w:val="0"/>
      <w:marTop w:val="0"/>
      <w:marBottom w:val="0"/>
      <w:divBdr>
        <w:top w:val="none" w:sz="0" w:space="0" w:color="auto"/>
        <w:left w:val="none" w:sz="0" w:space="0" w:color="auto"/>
        <w:bottom w:val="none" w:sz="0" w:space="0" w:color="auto"/>
        <w:right w:val="none" w:sz="0" w:space="0" w:color="auto"/>
      </w:divBdr>
      <w:divsChild>
        <w:div w:id="222981963">
          <w:marLeft w:val="806"/>
          <w:marRight w:val="0"/>
          <w:marTop w:val="0"/>
          <w:marBottom w:val="0"/>
          <w:divBdr>
            <w:top w:val="none" w:sz="0" w:space="0" w:color="auto"/>
            <w:left w:val="none" w:sz="0" w:space="0" w:color="auto"/>
            <w:bottom w:val="none" w:sz="0" w:space="0" w:color="auto"/>
            <w:right w:val="none" w:sz="0" w:space="0" w:color="auto"/>
          </w:divBdr>
        </w:div>
        <w:div w:id="1120495873">
          <w:marLeft w:val="533"/>
          <w:marRight w:val="0"/>
          <w:marTop w:val="0"/>
          <w:marBottom w:val="0"/>
          <w:divBdr>
            <w:top w:val="none" w:sz="0" w:space="0" w:color="auto"/>
            <w:left w:val="none" w:sz="0" w:space="0" w:color="auto"/>
            <w:bottom w:val="none" w:sz="0" w:space="0" w:color="auto"/>
            <w:right w:val="none" w:sz="0" w:space="0" w:color="auto"/>
          </w:divBdr>
        </w:div>
        <w:div w:id="1268806477">
          <w:marLeft w:val="533"/>
          <w:marRight w:val="0"/>
          <w:marTop w:val="0"/>
          <w:marBottom w:val="0"/>
          <w:divBdr>
            <w:top w:val="none" w:sz="0" w:space="0" w:color="auto"/>
            <w:left w:val="none" w:sz="0" w:space="0" w:color="auto"/>
            <w:bottom w:val="none" w:sz="0" w:space="0" w:color="auto"/>
            <w:right w:val="none" w:sz="0" w:space="0" w:color="auto"/>
          </w:divBdr>
        </w:div>
        <w:div w:id="1650329724">
          <w:marLeft w:val="806"/>
          <w:marRight w:val="0"/>
          <w:marTop w:val="0"/>
          <w:marBottom w:val="0"/>
          <w:divBdr>
            <w:top w:val="none" w:sz="0" w:space="0" w:color="auto"/>
            <w:left w:val="none" w:sz="0" w:space="0" w:color="auto"/>
            <w:bottom w:val="none" w:sz="0" w:space="0" w:color="auto"/>
            <w:right w:val="none" w:sz="0" w:space="0" w:color="auto"/>
          </w:divBdr>
        </w:div>
        <w:div w:id="1868326054">
          <w:marLeft w:val="806"/>
          <w:marRight w:val="0"/>
          <w:marTop w:val="0"/>
          <w:marBottom w:val="0"/>
          <w:divBdr>
            <w:top w:val="none" w:sz="0" w:space="0" w:color="auto"/>
            <w:left w:val="none" w:sz="0" w:space="0" w:color="auto"/>
            <w:bottom w:val="none" w:sz="0" w:space="0" w:color="auto"/>
            <w:right w:val="none" w:sz="0" w:space="0" w:color="auto"/>
          </w:divBdr>
        </w:div>
        <w:div w:id="1921669491">
          <w:marLeft w:val="806"/>
          <w:marRight w:val="0"/>
          <w:marTop w:val="0"/>
          <w:marBottom w:val="0"/>
          <w:divBdr>
            <w:top w:val="none" w:sz="0" w:space="0" w:color="auto"/>
            <w:left w:val="none" w:sz="0" w:space="0" w:color="auto"/>
            <w:bottom w:val="none" w:sz="0" w:space="0" w:color="auto"/>
            <w:right w:val="none" w:sz="0" w:space="0" w:color="auto"/>
          </w:divBdr>
        </w:div>
        <w:div w:id="2032219565">
          <w:marLeft w:val="806"/>
          <w:marRight w:val="0"/>
          <w:marTop w:val="0"/>
          <w:marBottom w:val="0"/>
          <w:divBdr>
            <w:top w:val="none" w:sz="0" w:space="0" w:color="auto"/>
            <w:left w:val="none" w:sz="0" w:space="0" w:color="auto"/>
            <w:bottom w:val="none" w:sz="0" w:space="0" w:color="auto"/>
            <w:right w:val="none" w:sz="0" w:space="0" w:color="auto"/>
          </w:divBdr>
        </w:div>
      </w:divsChild>
    </w:div>
    <w:div w:id="1159734831">
      <w:bodyDiv w:val="1"/>
      <w:marLeft w:val="0"/>
      <w:marRight w:val="0"/>
      <w:marTop w:val="0"/>
      <w:marBottom w:val="0"/>
      <w:divBdr>
        <w:top w:val="none" w:sz="0" w:space="0" w:color="auto"/>
        <w:left w:val="none" w:sz="0" w:space="0" w:color="auto"/>
        <w:bottom w:val="none" w:sz="0" w:space="0" w:color="auto"/>
        <w:right w:val="none" w:sz="0" w:space="0" w:color="auto"/>
      </w:divBdr>
    </w:div>
    <w:div w:id="1235093069">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297371993">
      <w:bodyDiv w:val="1"/>
      <w:marLeft w:val="0"/>
      <w:marRight w:val="0"/>
      <w:marTop w:val="0"/>
      <w:marBottom w:val="0"/>
      <w:divBdr>
        <w:top w:val="none" w:sz="0" w:space="0" w:color="auto"/>
        <w:left w:val="none" w:sz="0" w:space="0" w:color="auto"/>
        <w:bottom w:val="none" w:sz="0" w:space="0" w:color="auto"/>
        <w:right w:val="none" w:sz="0" w:space="0" w:color="auto"/>
      </w:divBdr>
    </w:div>
    <w:div w:id="1307972536">
      <w:bodyDiv w:val="1"/>
      <w:marLeft w:val="0"/>
      <w:marRight w:val="0"/>
      <w:marTop w:val="0"/>
      <w:marBottom w:val="0"/>
      <w:divBdr>
        <w:top w:val="none" w:sz="0" w:space="0" w:color="auto"/>
        <w:left w:val="none" w:sz="0" w:space="0" w:color="auto"/>
        <w:bottom w:val="none" w:sz="0" w:space="0" w:color="auto"/>
        <w:right w:val="none" w:sz="0" w:space="0" w:color="auto"/>
      </w:divBdr>
      <w:divsChild>
        <w:div w:id="732312542">
          <w:marLeft w:val="547"/>
          <w:marRight w:val="0"/>
          <w:marTop w:val="0"/>
          <w:marBottom w:val="0"/>
          <w:divBdr>
            <w:top w:val="none" w:sz="0" w:space="0" w:color="auto"/>
            <w:left w:val="none" w:sz="0" w:space="0" w:color="auto"/>
            <w:bottom w:val="none" w:sz="0" w:space="0" w:color="auto"/>
            <w:right w:val="none" w:sz="0" w:space="0" w:color="auto"/>
          </w:divBdr>
        </w:div>
        <w:div w:id="932053618">
          <w:marLeft w:val="1166"/>
          <w:marRight w:val="0"/>
          <w:marTop w:val="0"/>
          <w:marBottom w:val="0"/>
          <w:divBdr>
            <w:top w:val="none" w:sz="0" w:space="0" w:color="auto"/>
            <w:left w:val="none" w:sz="0" w:space="0" w:color="auto"/>
            <w:bottom w:val="none" w:sz="0" w:space="0" w:color="auto"/>
            <w:right w:val="none" w:sz="0" w:space="0" w:color="auto"/>
          </w:divBdr>
        </w:div>
        <w:div w:id="1452938113">
          <w:marLeft w:val="1166"/>
          <w:marRight w:val="0"/>
          <w:marTop w:val="0"/>
          <w:marBottom w:val="0"/>
          <w:divBdr>
            <w:top w:val="none" w:sz="0" w:space="0" w:color="auto"/>
            <w:left w:val="none" w:sz="0" w:space="0" w:color="auto"/>
            <w:bottom w:val="none" w:sz="0" w:space="0" w:color="auto"/>
            <w:right w:val="none" w:sz="0" w:space="0" w:color="auto"/>
          </w:divBdr>
        </w:div>
        <w:div w:id="1755055346">
          <w:marLeft w:val="1166"/>
          <w:marRight w:val="0"/>
          <w:marTop w:val="0"/>
          <w:marBottom w:val="0"/>
          <w:divBdr>
            <w:top w:val="none" w:sz="0" w:space="0" w:color="auto"/>
            <w:left w:val="none" w:sz="0" w:space="0" w:color="auto"/>
            <w:bottom w:val="none" w:sz="0" w:space="0" w:color="auto"/>
            <w:right w:val="none" w:sz="0" w:space="0" w:color="auto"/>
          </w:divBdr>
        </w:div>
      </w:divsChild>
    </w:div>
    <w:div w:id="1327244420">
      <w:bodyDiv w:val="1"/>
      <w:marLeft w:val="0"/>
      <w:marRight w:val="0"/>
      <w:marTop w:val="0"/>
      <w:marBottom w:val="0"/>
      <w:divBdr>
        <w:top w:val="none" w:sz="0" w:space="0" w:color="auto"/>
        <w:left w:val="none" w:sz="0" w:space="0" w:color="auto"/>
        <w:bottom w:val="none" w:sz="0" w:space="0" w:color="auto"/>
        <w:right w:val="none" w:sz="0" w:space="0" w:color="auto"/>
      </w:divBdr>
      <w:divsChild>
        <w:div w:id="711535089">
          <w:marLeft w:val="533"/>
          <w:marRight w:val="0"/>
          <w:marTop w:val="0"/>
          <w:marBottom w:val="0"/>
          <w:divBdr>
            <w:top w:val="none" w:sz="0" w:space="0" w:color="auto"/>
            <w:left w:val="none" w:sz="0" w:space="0" w:color="auto"/>
            <w:bottom w:val="none" w:sz="0" w:space="0" w:color="auto"/>
            <w:right w:val="none" w:sz="0" w:space="0" w:color="auto"/>
          </w:divBdr>
        </w:div>
        <w:div w:id="952320916">
          <w:marLeft w:val="806"/>
          <w:marRight w:val="0"/>
          <w:marTop w:val="0"/>
          <w:marBottom w:val="0"/>
          <w:divBdr>
            <w:top w:val="none" w:sz="0" w:space="0" w:color="auto"/>
            <w:left w:val="none" w:sz="0" w:space="0" w:color="auto"/>
            <w:bottom w:val="none" w:sz="0" w:space="0" w:color="auto"/>
            <w:right w:val="none" w:sz="0" w:space="0" w:color="auto"/>
          </w:divBdr>
        </w:div>
        <w:div w:id="960696415">
          <w:marLeft w:val="533"/>
          <w:marRight w:val="0"/>
          <w:marTop w:val="0"/>
          <w:marBottom w:val="0"/>
          <w:divBdr>
            <w:top w:val="none" w:sz="0" w:space="0" w:color="auto"/>
            <w:left w:val="none" w:sz="0" w:space="0" w:color="auto"/>
            <w:bottom w:val="none" w:sz="0" w:space="0" w:color="auto"/>
            <w:right w:val="none" w:sz="0" w:space="0" w:color="auto"/>
          </w:divBdr>
        </w:div>
        <w:div w:id="1160921732">
          <w:marLeft w:val="806"/>
          <w:marRight w:val="0"/>
          <w:marTop w:val="0"/>
          <w:marBottom w:val="0"/>
          <w:divBdr>
            <w:top w:val="none" w:sz="0" w:space="0" w:color="auto"/>
            <w:left w:val="none" w:sz="0" w:space="0" w:color="auto"/>
            <w:bottom w:val="none" w:sz="0" w:space="0" w:color="auto"/>
            <w:right w:val="none" w:sz="0" w:space="0" w:color="auto"/>
          </w:divBdr>
        </w:div>
        <w:div w:id="1490439232">
          <w:marLeft w:val="806"/>
          <w:marRight w:val="0"/>
          <w:marTop w:val="0"/>
          <w:marBottom w:val="0"/>
          <w:divBdr>
            <w:top w:val="none" w:sz="0" w:space="0" w:color="auto"/>
            <w:left w:val="none" w:sz="0" w:space="0" w:color="auto"/>
            <w:bottom w:val="none" w:sz="0" w:space="0" w:color="auto"/>
            <w:right w:val="none" w:sz="0" w:space="0" w:color="auto"/>
          </w:divBdr>
        </w:div>
      </w:divsChild>
    </w:div>
    <w:div w:id="1331132266">
      <w:bodyDiv w:val="1"/>
      <w:marLeft w:val="0"/>
      <w:marRight w:val="0"/>
      <w:marTop w:val="0"/>
      <w:marBottom w:val="0"/>
      <w:divBdr>
        <w:top w:val="none" w:sz="0" w:space="0" w:color="auto"/>
        <w:left w:val="none" w:sz="0" w:space="0" w:color="auto"/>
        <w:bottom w:val="none" w:sz="0" w:space="0" w:color="auto"/>
        <w:right w:val="none" w:sz="0" w:space="0" w:color="auto"/>
      </w:divBdr>
    </w:div>
    <w:div w:id="1339312930">
      <w:bodyDiv w:val="1"/>
      <w:marLeft w:val="0"/>
      <w:marRight w:val="0"/>
      <w:marTop w:val="0"/>
      <w:marBottom w:val="0"/>
      <w:divBdr>
        <w:top w:val="none" w:sz="0" w:space="0" w:color="auto"/>
        <w:left w:val="none" w:sz="0" w:space="0" w:color="auto"/>
        <w:bottom w:val="none" w:sz="0" w:space="0" w:color="auto"/>
        <w:right w:val="none" w:sz="0" w:space="0" w:color="auto"/>
      </w:divBdr>
    </w:div>
    <w:div w:id="1421834950">
      <w:bodyDiv w:val="1"/>
      <w:marLeft w:val="0"/>
      <w:marRight w:val="0"/>
      <w:marTop w:val="0"/>
      <w:marBottom w:val="0"/>
      <w:divBdr>
        <w:top w:val="none" w:sz="0" w:space="0" w:color="auto"/>
        <w:left w:val="none" w:sz="0" w:space="0" w:color="auto"/>
        <w:bottom w:val="none" w:sz="0" w:space="0" w:color="auto"/>
        <w:right w:val="none" w:sz="0" w:space="0" w:color="auto"/>
      </w:divBdr>
    </w:div>
    <w:div w:id="1448157206">
      <w:bodyDiv w:val="1"/>
      <w:marLeft w:val="0"/>
      <w:marRight w:val="0"/>
      <w:marTop w:val="0"/>
      <w:marBottom w:val="0"/>
      <w:divBdr>
        <w:top w:val="none" w:sz="0" w:space="0" w:color="auto"/>
        <w:left w:val="none" w:sz="0" w:space="0" w:color="auto"/>
        <w:bottom w:val="none" w:sz="0" w:space="0" w:color="auto"/>
        <w:right w:val="none" w:sz="0" w:space="0" w:color="auto"/>
      </w:divBdr>
      <w:divsChild>
        <w:div w:id="198127760">
          <w:marLeft w:val="216"/>
          <w:marRight w:val="0"/>
          <w:marTop w:val="240"/>
          <w:marBottom w:val="0"/>
          <w:divBdr>
            <w:top w:val="none" w:sz="0" w:space="0" w:color="auto"/>
            <w:left w:val="none" w:sz="0" w:space="0" w:color="auto"/>
            <w:bottom w:val="none" w:sz="0" w:space="0" w:color="auto"/>
            <w:right w:val="none" w:sz="0" w:space="0" w:color="auto"/>
          </w:divBdr>
        </w:div>
        <w:div w:id="512963928">
          <w:marLeft w:val="562"/>
          <w:marRight w:val="0"/>
          <w:marTop w:val="0"/>
          <w:marBottom w:val="0"/>
          <w:divBdr>
            <w:top w:val="none" w:sz="0" w:space="0" w:color="auto"/>
            <w:left w:val="none" w:sz="0" w:space="0" w:color="auto"/>
            <w:bottom w:val="none" w:sz="0" w:space="0" w:color="auto"/>
            <w:right w:val="none" w:sz="0" w:space="0" w:color="auto"/>
          </w:divBdr>
        </w:div>
        <w:div w:id="2097826208">
          <w:marLeft w:val="562"/>
          <w:marRight w:val="0"/>
          <w:marTop w:val="0"/>
          <w:marBottom w:val="0"/>
          <w:divBdr>
            <w:top w:val="none" w:sz="0" w:space="0" w:color="auto"/>
            <w:left w:val="none" w:sz="0" w:space="0" w:color="auto"/>
            <w:bottom w:val="none" w:sz="0" w:space="0" w:color="auto"/>
            <w:right w:val="none" w:sz="0" w:space="0" w:color="auto"/>
          </w:divBdr>
        </w:div>
        <w:div w:id="421999530">
          <w:marLeft w:val="821"/>
          <w:marRight w:val="0"/>
          <w:marTop w:val="0"/>
          <w:marBottom w:val="0"/>
          <w:divBdr>
            <w:top w:val="none" w:sz="0" w:space="0" w:color="auto"/>
            <w:left w:val="none" w:sz="0" w:space="0" w:color="auto"/>
            <w:bottom w:val="none" w:sz="0" w:space="0" w:color="auto"/>
            <w:right w:val="none" w:sz="0" w:space="0" w:color="auto"/>
          </w:divBdr>
        </w:div>
        <w:div w:id="809592468">
          <w:marLeft w:val="821"/>
          <w:marRight w:val="0"/>
          <w:marTop w:val="0"/>
          <w:marBottom w:val="0"/>
          <w:divBdr>
            <w:top w:val="none" w:sz="0" w:space="0" w:color="auto"/>
            <w:left w:val="none" w:sz="0" w:space="0" w:color="auto"/>
            <w:bottom w:val="none" w:sz="0" w:space="0" w:color="auto"/>
            <w:right w:val="none" w:sz="0" w:space="0" w:color="auto"/>
          </w:divBdr>
        </w:div>
        <w:div w:id="806122857">
          <w:marLeft w:val="562"/>
          <w:marRight w:val="0"/>
          <w:marTop w:val="0"/>
          <w:marBottom w:val="0"/>
          <w:divBdr>
            <w:top w:val="none" w:sz="0" w:space="0" w:color="auto"/>
            <w:left w:val="none" w:sz="0" w:space="0" w:color="auto"/>
            <w:bottom w:val="none" w:sz="0" w:space="0" w:color="auto"/>
            <w:right w:val="none" w:sz="0" w:space="0" w:color="auto"/>
          </w:divBdr>
        </w:div>
      </w:divsChild>
    </w:div>
    <w:div w:id="1459642747">
      <w:bodyDiv w:val="1"/>
      <w:marLeft w:val="0"/>
      <w:marRight w:val="0"/>
      <w:marTop w:val="0"/>
      <w:marBottom w:val="0"/>
      <w:divBdr>
        <w:top w:val="none" w:sz="0" w:space="0" w:color="auto"/>
        <w:left w:val="none" w:sz="0" w:space="0" w:color="auto"/>
        <w:bottom w:val="none" w:sz="0" w:space="0" w:color="auto"/>
        <w:right w:val="none" w:sz="0" w:space="0" w:color="auto"/>
      </w:divBdr>
    </w:div>
    <w:div w:id="1475444263">
      <w:bodyDiv w:val="1"/>
      <w:marLeft w:val="0"/>
      <w:marRight w:val="0"/>
      <w:marTop w:val="0"/>
      <w:marBottom w:val="0"/>
      <w:divBdr>
        <w:top w:val="none" w:sz="0" w:space="0" w:color="auto"/>
        <w:left w:val="none" w:sz="0" w:space="0" w:color="auto"/>
        <w:bottom w:val="none" w:sz="0" w:space="0" w:color="auto"/>
        <w:right w:val="none" w:sz="0" w:space="0" w:color="auto"/>
      </w:divBdr>
      <w:divsChild>
        <w:div w:id="186021695">
          <w:marLeft w:val="562"/>
          <w:marRight w:val="0"/>
          <w:marTop w:val="0"/>
          <w:marBottom w:val="0"/>
          <w:divBdr>
            <w:top w:val="none" w:sz="0" w:space="0" w:color="auto"/>
            <w:left w:val="none" w:sz="0" w:space="0" w:color="auto"/>
            <w:bottom w:val="none" w:sz="0" w:space="0" w:color="auto"/>
            <w:right w:val="none" w:sz="0" w:space="0" w:color="auto"/>
          </w:divBdr>
        </w:div>
      </w:divsChild>
    </w:div>
    <w:div w:id="1510439299">
      <w:bodyDiv w:val="1"/>
      <w:marLeft w:val="0"/>
      <w:marRight w:val="0"/>
      <w:marTop w:val="0"/>
      <w:marBottom w:val="0"/>
      <w:divBdr>
        <w:top w:val="none" w:sz="0" w:space="0" w:color="auto"/>
        <w:left w:val="none" w:sz="0" w:space="0" w:color="auto"/>
        <w:bottom w:val="none" w:sz="0" w:space="0" w:color="auto"/>
        <w:right w:val="none" w:sz="0" w:space="0" w:color="auto"/>
      </w:divBdr>
    </w:div>
    <w:div w:id="1514295825">
      <w:bodyDiv w:val="1"/>
      <w:marLeft w:val="0"/>
      <w:marRight w:val="0"/>
      <w:marTop w:val="0"/>
      <w:marBottom w:val="0"/>
      <w:divBdr>
        <w:top w:val="none" w:sz="0" w:space="0" w:color="auto"/>
        <w:left w:val="none" w:sz="0" w:space="0" w:color="auto"/>
        <w:bottom w:val="none" w:sz="0" w:space="0" w:color="auto"/>
        <w:right w:val="none" w:sz="0" w:space="0" w:color="auto"/>
      </w:divBdr>
    </w:div>
    <w:div w:id="1546216583">
      <w:bodyDiv w:val="1"/>
      <w:marLeft w:val="0"/>
      <w:marRight w:val="0"/>
      <w:marTop w:val="0"/>
      <w:marBottom w:val="0"/>
      <w:divBdr>
        <w:top w:val="none" w:sz="0" w:space="0" w:color="auto"/>
        <w:left w:val="none" w:sz="0" w:space="0" w:color="auto"/>
        <w:bottom w:val="none" w:sz="0" w:space="0" w:color="auto"/>
        <w:right w:val="none" w:sz="0" w:space="0" w:color="auto"/>
      </w:divBdr>
      <w:divsChild>
        <w:div w:id="616521634">
          <w:marLeft w:val="0"/>
          <w:marRight w:val="0"/>
          <w:marTop w:val="0"/>
          <w:marBottom w:val="120"/>
          <w:divBdr>
            <w:top w:val="none" w:sz="0" w:space="0" w:color="auto"/>
            <w:left w:val="none" w:sz="0" w:space="0" w:color="auto"/>
            <w:bottom w:val="none" w:sz="0" w:space="0" w:color="auto"/>
            <w:right w:val="none" w:sz="0" w:space="0" w:color="auto"/>
          </w:divBdr>
        </w:div>
        <w:div w:id="1419063541">
          <w:marLeft w:val="346"/>
          <w:marRight w:val="0"/>
          <w:marTop w:val="0"/>
          <w:marBottom w:val="120"/>
          <w:divBdr>
            <w:top w:val="none" w:sz="0" w:space="0" w:color="auto"/>
            <w:left w:val="none" w:sz="0" w:space="0" w:color="auto"/>
            <w:bottom w:val="none" w:sz="0" w:space="0" w:color="auto"/>
            <w:right w:val="none" w:sz="0" w:space="0" w:color="auto"/>
          </w:divBdr>
        </w:div>
        <w:div w:id="690912931">
          <w:marLeft w:val="605"/>
          <w:marRight w:val="0"/>
          <w:marTop w:val="0"/>
          <w:marBottom w:val="120"/>
          <w:divBdr>
            <w:top w:val="none" w:sz="0" w:space="0" w:color="auto"/>
            <w:left w:val="none" w:sz="0" w:space="0" w:color="auto"/>
            <w:bottom w:val="none" w:sz="0" w:space="0" w:color="auto"/>
            <w:right w:val="none" w:sz="0" w:space="0" w:color="auto"/>
          </w:divBdr>
        </w:div>
        <w:div w:id="209001511">
          <w:marLeft w:val="346"/>
          <w:marRight w:val="0"/>
          <w:marTop w:val="0"/>
          <w:marBottom w:val="120"/>
          <w:divBdr>
            <w:top w:val="none" w:sz="0" w:space="0" w:color="auto"/>
            <w:left w:val="none" w:sz="0" w:space="0" w:color="auto"/>
            <w:bottom w:val="none" w:sz="0" w:space="0" w:color="auto"/>
            <w:right w:val="none" w:sz="0" w:space="0" w:color="auto"/>
          </w:divBdr>
        </w:div>
        <w:div w:id="324670250">
          <w:marLeft w:val="605"/>
          <w:marRight w:val="0"/>
          <w:marTop w:val="0"/>
          <w:marBottom w:val="120"/>
          <w:divBdr>
            <w:top w:val="none" w:sz="0" w:space="0" w:color="auto"/>
            <w:left w:val="none" w:sz="0" w:space="0" w:color="auto"/>
            <w:bottom w:val="none" w:sz="0" w:space="0" w:color="auto"/>
            <w:right w:val="none" w:sz="0" w:space="0" w:color="auto"/>
          </w:divBdr>
        </w:div>
        <w:div w:id="292256238">
          <w:marLeft w:val="346"/>
          <w:marRight w:val="0"/>
          <w:marTop w:val="0"/>
          <w:marBottom w:val="120"/>
          <w:divBdr>
            <w:top w:val="none" w:sz="0" w:space="0" w:color="auto"/>
            <w:left w:val="none" w:sz="0" w:space="0" w:color="auto"/>
            <w:bottom w:val="none" w:sz="0" w:space="0" w:color="auto"/>
            <w:right w:val="none" w:sz="0" w:space="0" w:color="auto"/>
          </w:divBdr>
        </w:div>
      </w:divsChild>
    </w:div>
    <w:div w:id="1576234144">
      <w:bodyDiv w:val="1"/>
      <w:marLeft w:val="0"/>
      <w:marRight w:val="0"/>
      <w:marTop w:val="0"/>
      <w:marBottom w:val="0"/>
      <w:divBdr>
        <w:top w:val="none" w:sz="0" w:space="0" w:color="auto"/>
        <w:left w:val="none" w:sz="0" w:space="0" w:color="auto"/>
        <w:bottom w:val="none" w:sz="0" w:space="0" w:color="auto"/>
        <w:right w:val="none" w:sz="0" w:space="0" w:color="auto"/>
      </w:divBdr>
    </w:div>
    <w:div w:id="1588660432">
      <w:bodyDiv w:val="1"/>
      <w:marLeft w:val="0"/>
      <w:marRight w:val="0"/>
      <w:marTop w:val="0"/>
      <w:marBottom w:val="0"/>
      <w:divBdr>
        <w:top w:val="none" w:sz="0" w:space="0" w:color="auto"/>
        <w:left w:val="none" w:sz="0" w:space="0" w:color="auto"/>
        <w:bottom w:val="none" w:sz="0" w:space="0" w:color="auto"/>
        <w:right w:val="none" w:sz="0" w:space="0" w:color="auto"/>
      </w:divBdr>
      <w:divsChild>
        <w:div w:id="634985851">
          <w:marLeft w:val="216"/>
          <w:marRight w:val="0"/>
          <w:marTop w:val="240"/>
          <w:marBottom w:val="0"/>
          <w:divBdr>
            <w:top w:val="none" w:sz="0" w:space="0" w:color="auto"/>
            <w:left w:val="none" w:sz="0" w:space="0" w:color="auto"/>
            <w:bottom w:val="none" w:sz="0" w:space="0" w:color="auto"/>
            <w:right w:val="none" w:sz="0" w:space="0" w:color="auto"/>
          </w:divBdr>
        </w:div>
        <w:div w:id="2063359075">
          <w:marLeft w:val="0"/>
          <w:marRight w:val="0"/>
          <w:marTop w:val="0"/>
          <w:marBottom w:val="120"/>
          <w:divBdr>
            <w:top w:val="none" w:sz="0" w:space="0" w:color="auto"/>
            <w:left w:val="none" w:sz="0" w:space="0" w:color="auto"/>
            <w:bottom w:val="none" w:sz="0" w:space="0" w:color="auto"/>
            <w:right w:val="none" w:sz="0" w:space="0" w:color="auto"/>
          </w:divBdr>
        </w:div>
        <w:div w:id="1082872507">
          <w:marLeft w:val="547"/>
          <w:marRight w:val="0"/>
          <w:marTop w:val="0"/>
          <w:marBottom w:val="160"/>
          <w:divBdr>
            <w:top w:val="none" w:sz="0" w:space="0" w:color="auto"/>
            <w:left w:val="none" w:sz="0" w:space="0" w:color="auto"/>
            <w:bottom w:val="none" w:sz="0" w:space="0" w:color="auto"/>
            <w:right w:val="none" w:sz="0" w:space="0" w:color="auto"/>
          </w:divBdr>
        </w:div>
        <w:div w:id="838884752">
          <w:marLeft w:val="1166"/>
          <w:marRight w:val="0"/>
          <w:marTop w:val="0"/>
          <w:marBottom w:val="160"/>
          <w:divBdr>
            <w:top w:val="none" w:sz="0" w:space="0" w:color="auto"/>
            <w:left w:val="none" w:sz="0" w:space="0" w:color="auto"/>
            <w:bottom w:val="none" w:sz="0" w:space="0" w:color="auto"/>
            <w:right w:val="none" w:sz="0" w:space="0" w:color="auto"/>
          </w:divBdr>
        </w:div>
        <w:div w:id="1336690820">
          <w:marLeft w:val="1166"/>
          <w:marRight w:val="0"/>
          <w:marTop w:val="0"/>
          <w:marBottom w:val="160"/>
          <w:divBdr>
            <w:top w:val="none" w:sz="0" w:space="0" w:color="auto"/>
            <w:left w:val="none" w:sz="0" w:space="0" w:color="auto"/>
            <w:bottom w:val="none" w:sz="0" w:space="0" w:color="auto"/>
            <w:right w:val="none" w:sz="0" w:space="0" w:color="auto"/>
          </w:divBdr>
        </w:div>
        <w:div w:id="1723020313">
          <w:marLeft w:val="547"/>
          <w:marRight w:val="0"/>
          <w:marTop w:val="0"/>
          <w:marBottom w:val="160"/>
          <w:divBdr>
            <w:top w:val="none" w:sz="0" w:space="0" w:color="auto"/>
            <w:left w:val="none" w:sz="0" w:space="0" w:color="auto"/>
            <w:bottom w:val="none" w:sz="0" w:space="0" w:color="auto"/>
            <w:right w:val="none" w:sz="0" w:space="0" w:color="auto"/>
          </w:divBdr>
        </w:div>
        <w:div w:id="1312441292">
          <w:marLeft w:val="1166"/>
          <w:marRight w:val="0"/>
          <w:marTop w:val="0"/>
          <w:marBottom w:val="160"/>
          <w:divBdr>
            <w:top w:val="none" w:sz="0" w:space="0" w:color="auto"/>
            <w:left w:val="none" w:sz="0" w:space="0" w:color="auto"/>
            <w:bottom w:val="none" w:sz="0" w:space="0" w:color="auto"/>
            <w:right w:val="none" w:sz="0" w:space="0" w:color="auto"/>
          </w:divBdr>
        </w:div>
        <w:div w:id="2102216104">
          <w:marLeft w:val="1166"/>
          <w:marRight w:val="0"/>
          <w:marTop w:val="0"/>
          <w:marBottom w:val="160"/>
          <w:divBdr>
            <w:top w:val="none" w:sz="0" w:space="0" w:color="auto"/>
            <w:left w:val="none" w:sz="0" w:space="0" w:color="auto"/>
            <w:bottom w:val="none" w:sz="0" w:space="0" w:color="auto"/>
            <w:right w:val="none" w:sz="0" w:space="0" w:color="auto"/>
          </w:divBdr>
        </w:div>
        <w:div w:id="2081244291">
          <w:marLeft w:val="547"/>
          <w:marRight w:val="0"/>
          <w:marTop w:val="0"/>
          <w:marBottom w:val="160"/>
          <w:divBdr>
            <w:top w:val="none" w:sz="0" w:space="0" w:color="auto"/>
            <w:left w:val="none" w:sz="0" w:space="0" w:color="auto"/>
            <w:bottom w:val="none" w:sz="0" w:space="0" w:color="auto"/>
            <w:right w:val="none" w:sz="0" w:space="0" w:color="auto"/>
          </w:divBdr>
        </w:div>
        <w:div w:id="792094869">
          <w:marLeft w:val="216"/>
          <w:marRight w:val="0"/>
          <w:marTop w:val="240"/>
          <w:marBottom w:val="0"/>
          <w:divBdr>
            <w:top w:val="none" w:sz="0" w:space="0" w:color="auto"/>
            <w:left w:val="none" w:sz="0" w:space="0" w:color="auto"/>
            <w:bottom w:val="none" w:sz="0" w:space="0" w:color="auto"/>
            <w:right w:val="none" w:sz="0" w:space="0" w:color="auto"/>
          </w:divBdr>
        </w:div>
        <w:div w:id="137453992">
          <w:marLeft w:val="216"/>
          <w:marRight w:val="0"/>
          <w:marTop w:val="240"/>
          <w:marBottom w:val="0"/>
          <w:divBdr>
            <w:top w:val="none" w:sz="0" w:space="0" w:color="auto"/>
            <w:left w:val="none" w:sz="0" w:space="0" w:color="auto"/>
            <w:bottom w:val="none" w:sz="0" w:space="0" w:color="auto"/>
            <w:right w:val="none" w:sz="0" w:space="0" w:color="auto"/>
          </w:divBdr>
        </w:div>
        <w:div w:id="1757437107">
          <w:marLeft w:val="216"/>
          <w:marRight w:val="0"/>
          <w:marTop w:val="240"/>
          <w:marBottom w:val="0"/>
          <w:divBdr>
            <w:top w:val="none" w:sz="0" w:space="0" w:color="auto"/>
            <w:left w:val="none" w:sz="0" w:space="0" w:color="auto"/>
            <w:bottom w:val="none" w:sz="0" w:space="0" w:color="auto"/>
            <w:right w:val="none" w:sz="0" w:space="0" w:color="auto"/>
          </w:divBdr>
        </w:div>
      </w:divsChild>
    </w:div>
    <w:div w:id="1605378161">
      <w:bodyDiv w:val="1"/>
      <w:marLeft w:val="0"/>
      <w:marRight w:val="0"/>
      <w:marTop w:val="0"/>
      <w:marBottom w:val="0"/>
      <w:divBdr>
        <w:top w:val="none" w:sz="0" w:space="0" w:color="auto"/>
        <w:left w:val="none" w:sz="0" w:space="0" w:color="auto"/>
        <w:bottom w:val="none" w:sz="0" w:space="0" w:color="auto"/>
        <w:right w:val="none" w:sz="0" w:space="0" w:color="auto"/>
      </w:divBdr>
      <w:divsChild>
        <w:div w:id="298189914">
          <w:marLeft w:val="1080"/>
          <w:marRight w:val="0"/>
          <w:marTop w:val="0"/>
          <w:marBottom w:val="0"/>
          <w:divBdr>
            <w:top w:val="none" w:sz="0" w:space="0" w:color="auto"/>
            <w:left w:val="none" w:sz="0" w:space="0" w:color="auto"/>
            <w:bottom w:val="none" w:sz="0" w:space="0" w:color="auto"/>
            <w:right w:val="none" w:sz="0" w:space="0" w:color="auto"/>
          </w:divBdr>
        </w:div>
        <w:div w:id="377894985">
          <w:marLeft w:val="562"/>
          <w:marRight w:val="0"/>
          <w:marTop w:val="0"/>
          <w:marBottom w:val="0"/>
          <w:divBdr>
            <w:top w:val="none" w:sz="0" w:space="0" w:color="auto"/>
            <w:left w:val="none" w:sz="0" w:space="0" w:color="auto"/>
            <w:bottom w:val="none" w:sz="0" w:space="0" w:color="auto"/>
            <w:right w:val="none" w:sz="0" w:space="0" w:color="auto"/>
          </w:divBdr>
        </w:div>
        <w:div w:id="482310799">
          <w:marLeft w:val="562"/>
          <w:marRight w:val="0"/>
          <w:marTop w:val="0"/>
          <w:marBottom w:val="0"/>
          <w:divBdr>
            <w:top w:val="none" w:sz="0" w:space="0" w:color="auto"/>
            <w:left w:val="none" w:sz="0" w:space="0" w:color="auto"/>
            <w:bottom w:val="none" w:sz="0" w:space="0" w:color="auto"/>
            <w:right w:val="none" w:sz="0" w:space="0" w:color="auto"/>
          </w:divBdr>
        </w:div>
        <w:div w:id="839351219">
          <w:marLeft w:val="821"/>
          <w:marRight w:val="0"/>
          <w:marTop w:val="0"/>
          <w:marBottom w:val="0"/>
          <w:divBdr>
            <w:top w:val="none" w:sz="0" w:space="0" w:color="auto"/>
            <w:left w:val="none" w:sz="0" w:space="0" w:color="auto"/>
            <w:bottom w:val="none" w:sz="0" w:space="0" w:color="auto"/>
            <w:right w:val="none" w:sz="0" w:space="0" w:color="auto"/>
          </w:divBdr>
        </w:div>
        <w:div w:id="1758869085">
          <w:marLeft w:val="821"/>
          <w:marRight w:val="0"/>
          <w:marTop w:val="0"/>
          <w:marBottom w:val="0"/>
          <w:divBdr>
            <w:top w:val="none" w:sz="0" w:space="0" w:color="auto"/>
            <w:left w:val="none" w:sz="0" w:space="0" w:color="auto"/>
            <w:bottom w:val="none" w:sz="0" w:space="0" w:color="auto"/>
            <w:right w:val="none" w:sz="0" w:space="0" w:color="auto"/>
          </w:divBdr>
        </w:div>
        <w:div w:id="1901402090">
          <w:marLeft w:val="562"/>
          <w:marRight w:val="0"/>
          <w:marTop w:val="0"/>
          <w:marBottom w:val="0"/>
          <w:divBdr>
            <w:top w:val="none" w:sz="0" w:space="0" w:color="auto"/>
            <w:left w:val="none" w:sz="0" w:space="0" w:color="auto"/>
            <w:bottom w:val="none" w:sz="0" w:space="0" w:color="auto"/>
            <w:right w:val="none" w:sz="0" w:space="0" w:color="auto"/>
          </w:divBdr>
        </w:div>
        <w:div w:id="1991012958">
          <w:marLeft w:val="562"/>
          <w:marRight w:val="0"/>
          <w:marTop w:val="0"/>
          <w:marBottom w:val="0"/>
          <w:divBdr>
            <w:top w:val="none" w:sz="0" w:space="0" w:color="auto"/>
            <w:left w:val="none" w:sz="0" w:space="0" w:color="auto"/>
            <w:bottom w:val="none" w:sz="0" w:space="0" w:color="auto"/>
            <w:right w:val="none" w:sz="0" w:space="0" w:color="auto"/>
          </w:divBdr>
        </w:div>
        <w:div w:id="2037535803">
          <w:marLeft w:val="562"/>
          <w:marRight w:val="0"/>
          <w:marTop w:val="0"/>
          <w:marBottom w:val="0"/>
          <w:divBdr>
            <w:top w:val="none" w:sz="0" w:space="0" w:color="auto"/>
            <w:left w:val="none" w:sz="0" w:space="0" w:color="auto"/>
            <w:bottom w:val="none" w:sz="0" w:space="0" w:color="auto"/>
            <w:right w:val="none" w:sz="0" w:space="0" w:color="auto"/>
          </w:divBdr>
        </w:div>
      </w:divsChild>
    </w:div>
    <w:div w:id="1682706029">
      <w:bodyDiv w:val="1"/>
      <w:marLeft w:val="0"/>
      <w:marRight w:val="0"/>
      <w:marTop w:val="0"/>
      <w:marBottom w:val="0"/>
      <w:divBdr>
        <w:top w:val="none" w:sz="0" w:space="0" w:color="auto"/>
        <w:left w:val="none" w:sz="0" w:space="0" w:color="auto"/>
        <w:bottom w:val="none" w:sz="0" w:space="0" w:color="auto"/>
        <w:right w:val="none" w:sz="0" w:space="0" w:color="auto"/>
      </w:divBdr>
    </w:div>
    <w:div w:id="1726564478">
      <w:bodyDiv w:val="1"/>
      <w:marLeft w:val="0"/>
      <w:marRight w:val="0"/>
      <w:marTop w:val="0"/>
      <w:marBottom w:val="0"/>
      <w:divBdr>
        <w:top w:val="none" w:sz="0" w:space="0" w:color="auto"/>
        <w:left w:val="none" w:sz="0" w:space="0" w:color="auto"/>
        <w:bottom w:val="none" w:sz="0" w:space="0" w:color="auto"/>
        <w:right w:val="none" w:sz="0" w:space="0" w:color="auto"/>
      </w:divBdr>
    </w:div>
    <w:div w:id="1770007472">
      <w:bodyDiv w:val="1"/>
      <w:marLeft w:val="0"/>
      <w:marRight w:val="0"/>
      <w:marTop w:val="0"/>
      <w:marBottom w:val="0"/>
      <w:divBdr>
        <w:top w:val="none" w:sz="0" w:space="0" w:color="auto"/>
        <w:left w:val="none" w:sz="0" w:space="0" w:color="auto"/>
        <w:bottom w:val="none" w:sz="0" w:space="0" w:color="auto"/>
        <w:right w:val="none" w:sz="0" w:space="0" w:color="auto"/>
      </w:divBdr>
      <w:divsChild>
        <w:div w:id="924925058">
          <w:marLeft w:val="533"/>
          <w:marRight w:val="0"/>
          <w:marTop w:val="0"/>
          <w:marBottom w:val="0"/>
          <w:divBdr>
            <w:top w:val="none" w:sz="0" w:space="0" w:color="auto"/>
            <w:left w:val="none" w:sz="0" w:space="0" w:color="auto"/>
            <w:bottom w:val="none" w:sz="0" w:space="0" w:color="auto"/>
            <w:right w:val="none" w:sz="0" w:space="0" w:color="auto"/>
          </w:divBdr>
        </w:div>
      </w:divsChild>
    </w:div>
    <w:div w:id="1791823845">
      <w:bodyDiv w:val="1"/>
      <w:marLeft w:val="0"/>
      <w:marRight w:val="0"/>
      <w:marTop w:val="0"/>
      <w:marBottom w:val="0"/>
      <w:divBdr>
        <w:top w:val="none" w:sz="0" w:space="0" w:color="auto"/>
        <w:left w:val="none" w:sz="0" w:space="0" w:color="auto"/>
        <w:bottom w:val="none" w:sz="0" w:space="0" w:color="auto"/>
        <w:right w:val="none" w:sz="0" w:space="0" w:color="auto"/>
      </w:divBdr>
      <w:divsChild>
        <w:div w:id="145052984">
          <w:marLeft w:val="1800"/>
          <w:marRight w:val="0"/>
          <w:marTop w:val="0"/>
          <w:marBottom w:val="0"/>
          <w:divBdr>
            <w:top w:val="none" w:sz="0" w:space="0" w:color="auto"/>
            <w:left w:val="none" w:sz="0" w:space="0" w:color="auto"/>
            <w:bottom w:val="none" w:sz="0" w:space="0" w:color="auto"/>
            <w:right w:val="none" w:sz="0" w:space="0" w:color="auto"/>
          </w:divBdr>
        </w:div>
        <w:div w:id="393159777">
          <w:marLeft w:val="1166"/>
          <w:marRight w:val="0"/>
          <w:marTop w:val="0"/>
          <w:marBottom w:val="0"/>
          <w:divBdr>
            <w:top w:val="none" w:sz="0" w:space="0" w:color="auto"/>
            <w:left w:val="none" w:sz="0" w:space="0" w:color="auto"/>
            <w:bottom w:val="none" w:sz="0" w:space="0" w:color="auto"/>
            <w:right w:val="none" w:sz="0" w:space="0" w:color="auto"/>
          </w:divBdr>
        </w:div>
        <w:div w:id="522866168">
          <w:marLeft w:val="1166"/>
          <w:marRight w:val="0"/>
          <w:marTop w:val="0"/>
          <w:marBottom w:val="0"/>
          <w:divBdr>
            <w:top w:val="none" w:sz="0" w:space="0" w:color="auto"/>
            <w:left w:val="none" w:sz="0" w:space="0" w:color="auto"/>
            <w:bottom w:val="none" w:sz="0" w:space="0" w:color="auto"/>
            <w:right w:val="none" w:sz="0" w:space="0" w:color="auto"/>
          </w:divBdr>
        </w:div>
        <w:div w:id="755326385">
          <w:marLeft w:val="547"/>
          <w:marRight w:val="0"/>
          <w:marTop w:val="0"/>
          <w:marBottom w:val="0"/>
          <w:divBdr>
            <w:top w:val="none" w:sz="0" w:space="0" w:color="auto"/>
            <w:left w:val="none" w:sz="0" w:space="0" w:color="auto"/>
            <w:bottom w:val="none" w:sz="0" w:space="0" w:color="auto"/>
            <w:right w:val="none" w:sz="0" w:space="0" w:color="auto"/>
          </w:divBdr>
        </w:div>
        <w:div w:id="800149033">
          <w:marLeft w:val="1800"/>
          <w:marRight w:val="0"/>
          <w:marTop w:val="0"/>
          <w:marBottom w:val="0"/>
          <w:divBdr>
            <w:top w:val="none" w:sz="0" w:space="0" w:color="auto"/>
            <w:left w:val="none" w:sz="0" w:space="0" w:color="auto"/>
            <w:bottom w:val="none" w:sz="0" w:space="0" w:color="auto"/>
            <w:right w:val="none" w:sz="0" w:space="0" w:color="auto"/>
          </w:divBdr>
        </w:div>
        <w:div w:id="839927909">
          <w:marLeft w:val="1800"/>
          <w:marRight w:val="0"/>
          <w:marTop w:val="0"/>
          <w:marBottom w:val="0"/>
          <w:divBdr>
            <w:top w:val="none" w:sz="0" w:space="0" w:color="auto"/>
            <w:left w:val="none" w:sz="0" w:space="0" w:color="auto"/>
            <w:bottom w:val="none" w:sz="0" w:space="0" w:color="auto"/>
            <w:right w:val="none" w:sz="0" w:space="0" w:color="auto"/>
          </w:divBdr>
        </w:div>
        <w:div w:id="928348996">
          <w:marLeft w:val="1800"/>
          <w:marRight w:val="0"/>
          <w:marTop w:val="0"/>
          <w:marBottom w:val="0"/>
          <w:divBdr>
            <w:top w:val="none" w:sz="0" w:space="0" w:color="auto"/>
            <w:left w:val="none" w:sz="0" w:space="0" w:color="auto"/>
            <w:bottom w:val="none" w:sz="0" w:space="0" w:color="auto"/>
            <w:right w:val="none" w:sz="0" w:space="0" w:color="auto"/>
          </w:divBdr>
        </w:div>
        <w:div w:id="1166672430">
          <w:marLeft w:val="1800"/>
          <w:marRight w:val="0"/>
          <w:marTop w:val="0"/>
          <w:marBottom w:val="0"/>
          <w:divBdr>
            <w:top w:val="none" w:sz="0" w:space="0" w:color="auto"/>
            <w:left w:val="none" w:sz="0" w:space="0" w:color="auto"/>
            <w:bottom w:val="none" w:sz="0" w:space="0" w:color="auto"/>
            <w:right w:val="none" w:sz="0" w:space="0" w:color="auto"/>
          </w:divBdr>
        </w:div>
        <w:div w:id="1426733946">
          <w:marLeft w:val="1166"/>
          <w:marRight w:val="0"/>
          <w:marTop w:val="0"/>
          <w:marBottom w:val="0"/>
          <w:divBdr>
            <w:top w:val="none" w:sz="0" w:space="0" w:color="auto"/>
            <w:left w:val="none" w:sz="0" w:space="0" w:color="auto"/>
            <w:bottom w:val="none" w:sz="0" w:space="0" w:color="auto"/>
            <w:right w:val="none" w:sz="0" w:space="0" w:color="auto"/>
          </w:divBdr>
        </w:div>
        <w:div w:id="1491872600">
          <w:marLeft w:val="1800"/>
          <w:marRight w:val="0"/>
          <w:marTop w:val="0"/>
          <w:marBottom w:val="0"/>
          <w:divBdr>
            <w:top w:val="none" w:sz="0" w:space="0" w:color="auto"/>
            <w:left w:val="none" w:sz="0" w:space="0" w:color="auto"/>
            <w:bottom w:val="none" w:sz="0" w:space="0" w:color="auto"/>
            <w:right w:val="none" w:sz="0" w:space="0" w:color="auto"/>
          </w:divBdr>
        </w:div>
        <w:div w:id="1503351369">
          <w:marLeft w:val="1800"/>
          <w:marRight w:val="0"/>
          <w:marTop w:val="0"/>
          <w:marBottom w:val="0"/>
          <w:divBdr>
            <w:top w:val="none" w:sz="0" w:space="0" w:color="auto"/>
            <w:left w:val="none" w:sz="0" w:space="0" w:color="auto"/>
            <w:bottom w:val="none" w:sz="0" w:space="0" w:color="auto"/>
            <w:right w:val="none" w:sz="0" w:space="0" w:color="auto"/>
          </w:divBdr>
        </w:div>
        <w:div w:id="1684240420">
          <w:marLeft w:val="547"/>
          <w:marRight w:val="0"/>
          <w:marTop w:val="0"/>
          <w:marBottom w:val="0"/>
          <w:divBdr>
            <w:top w:val="none" w:sz="0" w:space="0" w:color="auto"/>
            <w:left w:val="none" w:sz="0" w:space="0" w:color="auto"/>
            <w:bottom w:val="none" w:sz="0" w:space="0" w:color="auto"/>
            <w:right w:val="none" w:sz="0" w:space="0" w:color="auto"/>
          </w:divBdr>
        </w:div>
        <w:div w:id="1714766739">
          <w:marLeft w:val="1166"/>
          <w:marRight w:val="0"/>
          <w:marTop w:val="0"/>
          <w:marBottom w:val="0"/>
          <w:divBdr>
            <w:top w:val="none" w:sz="0" w:space="0" w:color="auto"/>
            <w:left w:val="none" w:sz="0" w:space="0" w:color="auto"/>
            <w:bottom w:val="none" w:sz="0" w:space="0" w:color="auto"/>
            <w:right w:val="none" w:sz="0" w:space="0" w:color="auto"/>
          </w:divBdr>
        </w:div>
        <w:div w:id="2049719761">
          <w:marLeft w:val="1800"/>
          <w:marRight w:val="0"/>
          <w:marTop w:val="0"/>
          <w:marBottom w:val="0"/>
          <w:divBdr>
            <w:top w:val="none" w:sz="0" w:space="0" w:color="auto"/>
            <w:left w:val="none" w:sz="0" w:space="0" w:color="auto"/>
            <w:bottom w:val="none" w:sz="0" w:space="0" w:color="auto"/>
            <w:right w:val="none" w:sz="0" w:space="0" w:color="auto"/>
          </w:divBdr>
        </w:div>
      </w:divsChild>
    </w:div>
    <w:div w:id="1819031822">
      <w:bodyDiv w:val="1"/>
      <w:marLeft w:val="0"/>
      <w:marRight w:val="0"/>
      <w:marTop w:val="0"/>
      <w:marBottom w:val="0"/>
      <w:divBdr>
        <w:top w:val="none" w:sz="0" w:space="0" w:color="auto"/>
        <w:left w:val="none" w:sz="0" w:space="0" w:color="auto"/>
        <w:bottom w:val="none" w:sz="0" w:space="0" w:color="auto"/>
        <w:right w:val="none" w:sz="0" w:space="0" w:color="auto"/>
      </w:divBdr>
    </w:div>
    <w:div w:id="1829519830">
      <w:bodyDiv w:val="1"/>
      <w:marLeft w:val="0"/>
      <w:marRight w:val="0"/>
      <w:marTop w:val="0"/>
      <w:marBottom w:val="0"/>
      <w:divBdr>
        <w:top w:val="none" w:sz="0" w:space="0" w:color="auto"/>
        <w:left w:val="none" w:sz="0" w:space="0" w:color="auto"/>
        <w:bottom w:val="none" w:sz="0" w:space="0" w:color="auto"/>
        <w:right w:val="none" w:sz="0" w:space="0" w:color="auto"/>
      </w:divBdr>
      <w:divsChild>
        <w:div w:id="708653441">
          <w:marLeft w:val="562"/>
          <w:marRight w:val="0"/>
          <w:marTop w:val="0"/>
          <w:marBottom w:val="0"/>
          <w:divBdr>
            <w:top w:val="none" w:sz="0" w:space="0" w:color="auto"/>
            <w:left w:val="none" w:sz="0" w:space="0" w:color="auto"/>
            <w:bottom w:val="none" w:sz="0" w:space="0" w:color="auto"/>
            <w:right w:val="none" w:sz="0" w:space="0" w:color="auto"/>
          </w:divBdr>
        </w:div>
        <w:div w:id="1047608179">
          <w:marLeft w:val="216"/>
          <w:marRight w:val="0"/>
          <w:marTop w:val="240"/>
          <w:marBottom w:val="0"/>
          <w:divBdr>
            <w:top w:val="none" w:sz="0" w:space="0" w:color="auto"/>
            <w:left w:val="none" w:sz="0" w:space="0" w:color="auto"/>
            <w:bottom w:val="none" w:sz="0" w:space="0" w:color="auto"/>
            <w:right w:val="none" w:sz="0" w:space="0" w:color="auto"/>
          </w:divBdr>
        </w:div>
        <w:div w:id="2089231078">
          <w:marLeft w:val="562"/>
          <w:marRight w:val="0"/>
          <w:marTop w:val="0"/>
          <w:marBottom w:val="0"/>
          <w:divBdr>
            <w:top w:val="none" w:sz="0" w:space="0" w:color="auto"/>
            <w:left w:val="none" w:sz="0" w:space="0" w:color="auto"/>
            <w:bottom w:val="none" w:sz="0" w:space="0" w:color="auto"/>
            <w:right w:val="none" w:sz="0" w:space="0" w:color="auto"/>
          </w:divBdr>
        </w:div>
      </w:divsChild>
    </w:div>
    <w:div w:id="1854999548">
      <w:bodyDiv w:val="1"/>
      <w:marLeft w:val="0"/>
      <w:marRight w:val="0"/>
      <w:marTop w:val="0"/>
      <w:marBottom w:val="0"/>
      <w:divBdr>
        <w:top w:val="none" w:sz="0" w:space="0" w:color="auto"/>
        <w:left w:val="none" w:sz="0" w:space="0" w:color="auto"/>
        <w:bottom w:val="none" w:sz="0" w:space="0" w:color="auto"/>
        <w:right w:val="none" w:sz="0" w:space="0" w:color="auto"/>
      </w:divBdr>
      <w:divsChild>
        <w:div w:id="1235819475">
          <w:marLeft w:val="562"/>
          <w:marRight w:val="0"/>
          <w:marTop w:val="0"/>
          <w:marBottom w:val="0"/>
          <w:divBdr>
            <w:top w:val="none" w:sz="0" w:space="0" w:color="auto"/>
            <w:left w:val="none" w:sz="0" w:space="0" w:color="auto"/>
            <w:bottom w:val="none" w:sz="0" w:space="0" w:color="auto"/>
            <w:right w:val="none" w:sz="0" w:space="0" w:color="auto"/>
          </w:divBdr>
        </w:div>
        <w:div w:id="1748110869">
          <w:marLeft w:val="216"/>
          <w:marRight w:val="0"/>
          <w:marTop w:val="240"/>
          <w:marBottom w:val="0"/>
          <w:divBdr>
            <w:top w:val="none" w:sz="0" w:space="0" w:color="auto"/>
            <w:left w:val="none" w:sz="0" w:space="0" w:color="auto"/>
            <w:bottom w:val="none" w:sz="0" w:space="0" w:color="auto"/>
            <w:right w:val="none" w:sz="0" w:space="0" w:color="auto"/>
          </w:divBdr>
        </w:div>
      </w:divsChild>
    </w:div>
    <w:div w:id="1894267057">
      <w:bodyDiv w:val="1"/>
      <w:marLeft w:val="0"/>
      <w:marRight w:val="0"/>
      <w:marTop w:val="0"/>
      <w:marBottom w:val="0"/>
      <w:divBdr>
        <w:top w:val="none" w:sz="0" w:space="0" w:color="auto"/>
        <w:left w:val="none" w:sz="0" w:space="0" w:color="auto"/>
        <w:bottom w:val="none" w:sz="0" w:space="0" w:color="auto"/>
        <w:right w:val="none" w:sz="0" w:space="0" w:color="auto"/>
      </w:divBdr>
    </w:div>
    <w:div w:id="1914899537">
      <w:bodyDiv w:val="1"/>
      <w:marLeft w:val="0"/>
      <w:marRight w:val="0"/>
      <w:marTop w:val="0"/>
      <w:marBottom w:val="0"/>
      <w:divBdr>
        <w:top w:val="none" w:sz="0" w:space="0" w:color="auto"/>
        <w:left w:val="none" w:sz="0" w:space="0" w:color="auto"/>
        <w:bottom w:val="none" w:sz="0" w:space="0" w:color="auto"/>
        <w:right w:val="none" w:sz="0" w:space="0" w:color="auto"/>
      </w:divBdr>
    </w:div>
    <w:div w:id="2008972648">
      <w:bodyDiv w:val="1"/>
      <w:marLeft w:val="0"/>
      <w:marRight w:val="0"/>
      <w:marTop w:val="0"/>
      <w:marBottom w:val="0"/>
      <w:divBdr>
        <w:top w:val="none" w:sz="0" w:space="0" w:color="auto"/>
        <w:left w:val="none" w:sz="0" w:space="0" w:color="auto"/>
        <w:bottom w:val="none" w:sz="0" w:space="0" w:color="auto"/>
        <w:right w:val="none" w:sz="0" w:space="0" w:color="auto"/>
      </w:divBdr>
    </w:div>
    <w:div w:id="2027977153">
      <w:bodyDiv w:val="1"/>
      <w:marLeft w:val="0"/>
      <w:marRight w:val="0"/>
      <w:marTop w:val="0"/>
      <w:marBottom w:val="0"/>
      <w:divBdr>
        <w:top w:val="none" w:sz="0" w:space="0" w:color="auto"/>
        <w:left w:val="none" w:sz="0" w:space="0" w:color="auto"/>
        <w:bottom w:val="none" w:sz="0" w:space="0" w:color="auto"/>
        <w:right w:val="none" w:sz="0" w:space="0" w:color="auto"/>
      </w:divBdr>
    </w:div>
    <w:div w:id="2041927419">
      <w:bodyDiv w:val="1"/>
      <w:marLeft w:val="0"/>
      <w:marRight w:val="0"/>
      <w:marTop w:val="0"/>
      <w:marBottom w:val="0"/>
      <w:divBdr>
        <w:top w:val="none" w:sz="0" w:space="0" w:color="auto"/>
        <w:left w:val="none" w:sz="0" w:space="0" w:color="auto"/>
        <w:bottom w:val="none" w:sz="0" w:space="0" w:color="auto"/>
        <w:right w:val="none" w:sz="0" w:space="0" w:color="auto"/>
      </w:divBdr>
      <w:divsChild>
        <w:div w:id="96409629">
          <w:marLeft w:val="533"/>
          <w:marRight w:val="0"/>
          <w:marTop w:val="0"/>
          <w:marBottom w:val="0"/>
          <w:divBdr>
            <w:top w:val="none" w:sz="0" w:space="0" w:color="auto"/>
            <w:left w:val="none" w:sz="0" w:space="0" w:color="auto"/>
            <w:bottom w:val="none" w:sz="0" w:space="0" w:color="auto"/>
            <w:right w:val="none" w:sz="0" w:space="0" w:color="auto"/>
          </w:divBdr>
        </w:div>
        <w:div w:id="414132249">
          <w:marLeft w:val="806"/>
          <w:marRight w:val="0"/>
          <w:marTop w:val="0"/>
          <w:marBottom w:val="0"/>
          <w:divBdr>
            <w:top w:val="none" w:sz="0" w:space="0" w:color="auto"/>
            <w:left w:val="none" w:sz="0" w:space="0" w:color="auto"/>
            <w:bottom w:val="none" w:sz="0" w:space="0" w:color="auto"/>
            <w:right w:val="none" w:sz="0" w:space="0" w:color="auto"/>
          </w:divBdr>
        </w:div>
        <w:div w:id="758061563">
          <w:marLeft w:val="533"/>
          <w:marRight w:val="0"/>
          <w:marTop w:val="0"/>
          <w:marBottom w:val="0"/>
          <w:divBdr>
            <w:top w:val="none" w:sz="0" w:space="0" w:color="auto"/>
            <w:left w:val="none" w:sz="0" w:space="0" w:color="auto"/>
            <w:bottom w:val="none" w:sz="0" w:space="0" w:color="auto"/>
            <w:right w:val="none" w:sz="0" w:space="0" w:color="auto"/>
          </w:divBdr>
        </w:div>
        <w:div w:id="1031035389">
          <w:marLeft w:val="806"/>
          <w:marRight w:val="0"/>
          <w:marTop w:val="0"/>
          <w:marBottom w:val="0"/>
          <w:divBdr>
            <w:top w:val="none" w:sz="0" w:space="0" w:color="auto"/>
            <w:left w:val="none" w:sz="0" w:space="0" w:color="auto"/>
            <w:bottom w:val="none" w:sz="0" w:space="0" w:color="auto"/>
            <w:right w:val="none" w:sz="0" w:space="0" w:color="auto"/>
          </w:divBdr>
        </w:div>
        <w:div w:id="1296718834">
          <w:marLeft w:val="806"/>
          <w:marRight w:val="0"/>
          <w:marTop w:val="0"/>
          <w:marBottom w:val="0"/>
          <w:divBdr>
            <w:top w:val="none" w:sz="0" w:space="0" w:color="auto"/>
            <w:left w:val="none" w:sz="0" w:space="0" w:color="auto"/>
            <w:bottom w:val="none" w:sz="0" w:space="0" w:color="auto"/>
            <w:right w:val="none" w:sz="0" w:space="0" w:color="auto"/>
          </w:divBdr>
        </w:div>
        <w:div w:id="1749880969">
          <w:marLeft w:val="806"/>
          <w:marRight w:val="0"/>
          <w:marTop w:val="0"/>
          <w:marBottom w:val="0"/>
          <w:divBdr>
            <w:top w:val="none" w:sz="0" w:space="0" w:color="auto"/>
            <w:left w:val="none" w:sz="0" w:space="0" w:color="auto"/>
            <w:bottom w:val="none" w:sz="0" w:space="0" w:color="auto"/>
            <w:right w:val="none" w:sz="0" w:space="0" w:color="auto"/>
          </w:divBdr>
        </w:div>
        <w:div w:id="1911766332">
          <w:marLeft w:val="806"/>
          <w:marRight w:val="0"/>
          <w:marTop w:val="0"/>
          <w:marBottom w:val="0"/>
          <w:divBdr>
            <w:top w:val="none" w:sz="0" w:space="0" w:color="auto"/>
            <w:left w:val="none" w:sz="0" w:space="0" w:color="auto"/>
            <w:bottom w:val="none" w:sz="0" w:space="0" w:color="auto"/>
            <w:right w:val="none" w:sz="0" w:space="0" w:color="auto"/>
          </w:divBdr>
        </w:div>
        <w:div w:id="1919056302">
          <w:marLeft w:val="533"/>
          <w:marRight w:val="0"/>
          <w:marTop w:val="0"/>
          <w:marBottom w:val="0"/>
          <w:divBdr>
            <w:top w:val="none" w:sz="0" w:space="0" w:color="auto"/>
            <w:left w:val="none" w:sz="0" w:space="0" w:color="auto"/>
            <w:bottom w:val="none" w:sz="0" w:space="0" w:color="auto"/>
            <w:right w:val="none" w:sz="0" w:space="0" w:color="auto"/>
          </w:divBdr>
        </w:div>
      </w:divsChild>
    </w:div>
    <w:div w:id="2082292846">
      <w:bodyDiv w:val="1"/>
      <w:marLeft w:val="0"/>
      <w:marRight w:val="0"/>
      <w:marTop w:val="0"/>
      <w:marBottom w:val="0"/>
      <w:divBdr>
        <w:top w:val="none" w:sz="0" w:space="0" w:color="auto"/>
        <w:left w:val="none" w:sz="0" w:space="0" w:color="auto"/>
        <w:bottom w:val="none" w:sz="0" w:space="0" w:color="auto"/>
        <w:right w:val="none" w:sz="0" w:space="0" w:color="auto"/>
      </w:divBdr>
      <w:divsChild>
        <w:div w:id="342051785">
          <w:marLeft w:val="533"/>
          <w:marRight w:val="0"/>
          <w:marTop w:val="0"/>
          <w:marBottom w:val="0"/>
          <w:divBdr>
            <w:top w:val="none" w:sz="0" w:space="0" w:color="auto"/>
            <w:left w:val="none" w:sz="0" w:space="0" w:color="auto"/>
            <w:bottom w:val="none" w:sz="0" w:space="0" w:color="auto"/>
            <w:right w:val="none" w:sz="0" w:space="0" w:color="auto"/>
          </w:divBdr>
        </w:div>
        <w:div w:id="1268000818">
          <w:marLeft w:val="274"/>
          <w:marRight w:val="0"/>
          <w:marTop w:val="240"/>
          <w:marBottom w:val="0"/>
          <w:divBdr>
            <w:top w:val="none" w:sz="0" w:space="0" w:color="auto"/>
            <w:left w:val="none" w:sz="0" w:space="0" w:color="auto"/>
            <w:bottom w:val="none" w:sz="0" w:space="0" w:color="auto"/>
            <w:right w:val="none" w:sz="0" w:space="0" w:color="auto"/>
          </w:divBdr>
        </w:div>
        <w:div w:id="1984499603">
          <w:marLeft w:val="274"/>
          <w:marRight w:val="0"/>
          <w:marTop w:val="240"/>
          <w:marBottom w:val="0"/>
          <w:divBdr>
            <w:top w:val="none" w:sz="0" w:space="0" w:color="auto"/>
            <w:left w:val="none" w:sz="0" w:space="0" w:color="auto"/>
            <w:bottom w:val="none" w:sz="0" w:space="0" w:color="auto"/>
            <w:right w:val="none" w:sz="0" w:space="0" w:color="auto"/>
          </w:divBdr>
        </w:div>
      </w:divsChild>
    </w:div>
    <w:div w:id="2123113117">
      <w:bodyDiv w:val="1"/>
      <w:marLeft w:val="0"/>
      <w:marRight w:val="0"/>
      <w:marTop w:val="0"/>
      <w:marBottom w:val="0"/>
      <w:divBdr>
        <w:top w:val="none" w:sz="0" w:space="0" w:color="auto"/>
        <w:left w:val="none" w:sz="0" w:space="0" w:color="auto"/>
        <w:bottom w:val="none" w:sz="0" w:space="0" w:color="auto"/>
        <w:right w:val="none" w:sz="0" w:space="0" w:color="auto"/>
      </w:divBdr>
      <w:divsChild>
        <w:div w:id="759374070">
          <w:marLeft w:val="0"/>
          <w:marRight w:val="0"/>
          <w:marTop w:val="0"/>
          <w:marBottom w:val="0"/>
          <w:divBdr>
            <w:top w:val="none" w:sz="0" w:space="0" w:color="auto"/>
            <w:left w:val="none" w:sz="0" w:space="0" w:color="auto"/>
            <w:bottom w:val="none" w:sz="0" w:space="0" w:color="auto"/>
            <w:right w:val="none" w:sz="0" w:space="0" w:color="auto"/>
          </w:divBdr>
        </w:div>
      </w:divsChild>
    </w:div>
    <w:div w:id="2134201784">
      <w:bodyDiv w:val="1"/>
      <w:marLeft w:val="0"/>
      <w:marRight w:val="0"/>
      <w:marTop w:val="0"/>
      <w:marBottom w:val="0"/>
      <w:divBdr>
        <w:top w:val="none" w:sz="0" w:space="0" w:color="auto"/>
        <w:left w:val="none" w:sz="0" w:space="0" w:color="auto"/>
        <w:bottom w:val="none" w:sz="0" w:space="0" w:color="auto"/>
        <w:right w:val="none" w:sz="0" w:space="0" w:color="auto"/>
      </w:divBdr>
      <w:divsChild>
        <w:div w:id="1252739215">
          <w:marLeft w:val="562"/>
          <w:marRight w:val="0"/>
          <w:marTop w:val="0"/>
          <w:marBottom w:val="0"/>
          <w:divBdr>
            <w:top w:val="none" w:sz="0" w:space="0" w:color="auto"/>
            <w:left w:val="none" w:sz="0" w:space="0" w:color="auto"/>
            <w:bottom w:val="none" w:sz="0" w:space="0" w:color="auto"/>
            <w:right w:val="none" w:sz="0" w:space="0" w:color="auto"/>
          </w:divBdr>
        </w:div>
        <w:div w:id="1953239475">
          <w:marLeft w:val="562"/>
          <w:marRight w:val="0"/>
          <w:marTop w:val="0"/>
          <w:marBottom w:val="0"/>
          <w:divBdr>
            <w:top w:val="none" w:sz="0" w:space="0" w:color="auto"/>
            <w:left w:val="none" w:sz="0" w:space="0" w:color="auto"/>
            <w:bottom w:val="none" w:sz="0" w:space="0" w:color="auto"/>
            <w:right w:val="none" w:sz="0" w:space="0" w:color="auto"/>
          </w:divBdr>
        </w:div>
        <w:div w:id="1985507643">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HR33RHYHUWRF-507899316-22264</_dlc_DocId>
    <_dlc_DocIdUrl xmlns="ca125759-a0e7-4469-93e0-e34bba23bda5">
      <Url>https://qualcomm.sharepoint.com/teams/pentari/_layouts/15/DocIdRedir.aspx?ID=HR33RHYHUWRF-507899316-22264</Url>
      <Description>HR33RHYHUWRF-507899316-22264</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5CF231-385A-478E-A578-55C82223A8D5}">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36CFF52B-D65A-466D-B760-086326CB833F}">
  <ds:schemaRefs>
    <ds:schemaRef ds:uri="http://schemas.openxmlformats.org/officeDocument/2006/bibliography"/>
  </ds:schemaRefs>
</ds:datastoreItem>
</file>

<file path=customXml/itemProps3.xml><?xml version="1.0" encoding="utf-8"?>
<ds:datastoreItem xmlns:ds="http://schemas.openxmlformats.org/officeDocument/2006/customXml" ds:itemID="{C8C9C122-94BB-49FC-8647-9557C3A23A2A}">
  <ds:schemaRefs>
    <ds:schemaRef ds:uri="http://schemas.microsoft.com/sharepoint/events"/>
  </ds:schemaRefs>
</ds:datastoreItem>
</file>

<file path=customXml/itemProps4.xml><?xml version="1.0" encoding="utf-8"?>
<ds:datastoreItem xmlns:ds="http://schemas.openxmlformats.org/officeDocument/2006/customXml" ds:itemID="{5C23127B-5EF4-48C1-8B38-88D4322007A0}">
  <ds:schemaRefs>
    <ds:schemaRef ds:uri="http://schemas.microsoft.com/sharepoint/v3/contenttype/forms"/>
  </ds:schemaRefs>
</ds:datastoreItem>
</file>

<file path=customXml/itemProps5.xml><?xml version="1.0" encoding="utf-8"?>
<ds:datastoreItem xmlns:ds="http://schemas.openxmlformats.org/officeDocument/2006/customXml" ds:itemID="{9D5A1D8C-74B4-4E49-839E-66F7C92B0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8769</TotalTime>
  <Pages>8</Pages>
  <Words>4302</Words>
  <Characters>24526</Characters>
  <Application>Microsoft Office Word</Application>
  <DocSecurity>0</DocSecurity>
  <Lines>204</Lines>
  <Paragraphs>57</Paragraphs>
  <ScaleCrop>false</ScaleCrop>
  <Company/>
  <LinksUpToDate>false</LinksUpToDate>
  <CharactersWithSpaces>28771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Huilin Xu</cp:lastModifiedBy>
  <cp:revision>9110</cp:revision>
  <cp:lastPrinted>2021-04-06T17:03:00Z</cp:lastPrinted>
  <dcterms:created xsi:type="dcterms:W3CDTF">2021-08-07T12:06:00Z</dcterms:created>
  <dcterms:modified xsi:type="dcterms:W3CDTF">2024-04-05T12:21:00Z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7d982434-6b2f-4c82-8b9e-e76b9db623de</vt:lpwstr>
  </property>
  <property fmtid="{D5CDD505-2E9C-101B-9397-08002B2CF9AE}" pid="4" name="MediaServiceImageTags">
    <vt:lpwstr/>
  </property>
</Properties>
</file>